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Pr="00296655" w:rsidRDefault="003B105E" w:rsidP="00F52446">
      <w:pPr>
        <w:spacing w:after="0" w:line="377" w:lineRule="atLeast"/>
        <w:rPr>
          <w:rFonts w:ascii="Helvetica" w:eastAsia="Times New Roman" w:hAnsi="Helvetica" w:cs="Helvetica"/>
          <w:color w:val="383838"/>
          <w:sz w:val="21"/>
          <w:szCs w:val="21"/>
        </w:rPr>
      </w:pPr>
      <w:r w:rsidRPr="00296655">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sidRPr="00296655">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2C96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296655" w:rsidRDefault="003B105E" w:rsidP="003B105E">
      <w:pPr>
        <w:rPr>
          <w:sz w:val="32"/>
          <w:szCs w:val="32"/>
        </w:rPr>
      </w:pPr>
      <w:r w:rsidRPr="00296655">
        <w:rPr>
          <w:sz w:val="32"/>
          <w:szCs w:val="32"/>
        </w:rPr>
        <w:t>Coffee with the Cantor</w:t>
      </w:r>
    </w:p>
    <w:p w:rsidR="003B105E" w:rsidRPr="00296655" w:rsidRDefault="002A5244" w:rsidP="003B105E">
      <w:pPr>
        <w:pStyle w:val="NoSpacing"/>
      </w:pPr>
      <w:r>
        <w:t>2018</w:t>
      </w:r>
    </w:p>
    <w:p w:rsidR="003B105E" w:rsidRPr="00296655" w:rsidRDefault="003B105E" w:rsidP="003B105E">
      <w:pPr>
        <w:pStyle w:val="NoSpacing"/>
      </w:pPr>
      <w:r w:rsidRPr="00296655">
        <w:t>Hazzan Rob Menes</w:t>
      </w:r>
    </w:p>
    <w:p w:rsidR="003B105E" w:rsidRPr="00296655" w:rsidRDefault="003B105E" w:rsidP="003B105E">
      <w:pPr>
        <w:pStyle w:val="NoSpacing"/>
      </w:pPr>
      <w:r w:rsidRPr="00296655">
        <w:t xml:space="preserve">Wednesdays, 11:00-12:30 </w:t>
      </w:r>
    </w:p>
    <w:p w:rsidR="003B105E" w:rsidRPr="00296655" w:rsidRDefault="002459A5" w:rsidP="003B105E">
      <w:pPr>
        <w:pStyle w:val="NoSpacing"/>
      </w:pPr>
      <w:hyperlink r:id="rId8" w:history="1">
        <w:r w:rsidR="003B105E" w:rsidRPr="00296655">
          <w:rPr>
            <w:rStyle w:val="Hyperlink"/>
          </w:rPr>
          <w:t>http://www.hazzanmenes.com</w:t>
        </w:r>
      </w:hyperlink>
    </w:p>
    <w:p w:rsidR="003B105E" w:rsidRPr="00296655" w:rsidRDefault="003B105E" w:rsidP="003B105E">
      <w:pPr>
        <w:rPr>
          <w:sz w:val="28"/>
          <w:szCs w:val="28"/>
        </w:rPr>
      </w:pPr>
    </w:p>
    <w:p w:rsidR="00296655" w:rsidRPr="00296655" w:rsidRDefault="00B40C82" w:rsidP="00296655">
      <w:pPr>
        <w:rPr>
          <w:b/>
          <w:sz w:val="32"/>
          <w:szCs w:val="32"/>
        </w:rPr>
      </w:pPr>
      <w:r>
        <w:rPr>
          <w:b/>
          <w:sz w:val="32"/>
          <w:szCs w:val="32"/>
        </w:rPr>
        <w:t>Jews and Pittsburgh</w:t>
      </w:r>
    </w:p>
    <w:p w:rsidR="00B40C82" w:rsidRDefault="00B40C82" w:rsidP="00296655">
      <w:pPr>
        <w:rPr>
          <w:b/>
          <w:sz w:val="32"/>
          <w:szCs w:val="32"/>
        </w:rPr>
      </w:pPr>
      <w:r>
        <w:rPr>
          <w:b/>
          <w:sz w:val="32"/>
          <w:szCs w:val="32"/>
        </w:rPr>
        <w:t>How does Pittsburgh deal with its Jews?</w:t>
      </w:r>
    </w:p>
    <w:p w:rsidR="00B40C82" w:rsidRDefault="00B40C82" w:rsidP="00B40C82">
      <w:pPr>
        <w:pStyle w:val="Heading1"/>
      </w:pPr>
      <w:r>
        <w:t>From Pittsburgh Jewish Community Scorecard</w:t>
      </w:r>
    </w:p>
    <w:p w:rsidR="00B40C82" w:rsidRPr="00B40C82" w:rsidRDefault="00B40C82" w:rsidP="00B40C82">
      <w:pPr>
        <w:shd w:val="clear" w:color="auto" w:fill="FFFFFF"/>
        <w:spacing w:line="240" w:lineRule="auto"/>
        <w:textAlignment w:val="baseline"/>
        <w:outlineLvl w:val="0"/>
        <w:rPr>
          <w:rFonts w:ascii="Merriweather" w:eastAsia="Times New Roman" w:hAnsi="Merriweather" w:cs="Times New Roman"/>
          <w:color w:val="494949"/>
          <w:kern w:val="36"/>
          <w:sz w:val="36"/>
          <w:szCs w:val="36"/>
        </w:rPr>
      </w:pPr>
      <w:r w:rsidRPr="00B40C82">
        <w:rPr>
          <w:rFonts w:ascii="Merriweather" w:eastAsia="Times New Roman" w:hAnsi="Merriweather" w:cs="Times New Roman"/>
          <w:color w:val="494949"/>
          <w:kern w:val="36"/>
          <w:sz w:val="36"/>
          <w:szCs w:val="36"/>
        </w:rPr>
        <w:t>Executive Summary</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2017 Greater Pittsburgh Jewish Community Study was developed to provide communal leaders, planners, and members with understanding of the size and character of the community. The Cohen Center for Modern Jewish Studies and Steinhardt Social Research Institute at Brandeis University conducted the study on behalf of the Jewish Federation of Greater Pittsburgh.</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Interviews with over 2,100 Jewish households residing in the Pittsburgh area form the basis of the report.</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Key findings include:</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Greater Pittsburgh’s Jewish community numbers nearly 50,000 Jewish adults and children in nearly 27,000 households. </w:t>
      </w:r>
      <w:r w:rsidRPr="00B40C82">
        <w:rPr>
          <w:rFonts w:ascii="inherit" w:eastAsia="Times New Roman" w:hAnsi="inherit" w:cs="Times New Roman"/>
          <w:color w:val="565555"/>
          <w:sz w:val="23"/>
          <w:szCs w:val="23"/>
        </w:rPr>
        <w:t>Greater Pittsburgh’s Jews constitute a little over 2% of the area population. The Jewish community has grown 17% since its last community study in 2002.</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The composition of the Jewish community has changed since 2002. </w:t>
      </w:r>
      <w:r w:rsidRPr="00B40C82">
        <w:rPr>
          <w:rFonts w:ascii="inherit" w:eastAsia="Times New Roman" w:hAnsi="inherit" w:cs="Times New Roman"/>
          <w:color w:val="565555"/>
          <w:sz w:val="23"/>
          <w:szCs w:val="23"/>
        </w:rPr>
        <w:t>The largest shares of the population are adults ages 18-29 and 60-69. Because there are fewer adults in their 30s and 40s than there were in 2002, there are also fewer children. However, nearly 40% of Jewish children in the community are ages 0-5. Newcomers to the community are also replacing those who move away.</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Both developments signal that the growth of the community is likely to continue.</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lastRenderedPageBreak/>
        <w:t>The community is spreading out geographically. </w:t>
      </w:r>
      <w:r w:rsidRPr="00B40C82">
        <w:rPr>
          <w:rFonts w:ascii="inherit" w:eastAsia="Times New Roman" w:hAnsi="inherit" w:cs="Times New Roman"/>
          <w:color w:val="565555"/>
          <w:sz w:val="23"/>
          <w:szCs w:val="23"/>
        </w:rPr>
        <w:t>Younger adults and families are more prevalent in the city, and older adults reside in greater numbers in the suburbs and outlying areas.</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The Pittsburgh Jewish community is highly educated. </w:t>
      </w:r>
      <w:r w:rsidRPr="00B40C82">
        <w:rPr>
          <w:rFonts w:ascii="inherit" w:eastAsia="Times New Roman" w:hAnsi="inherit" w:cs="Times New Roman"/>
          <w:color w:val="565555"/>
          <w:sz w:val="23"/>
          <w:szCs w:val="23"/>
        </w:rPr>
        <w:t>Pittsburgh-area Jewish adults have even higher levels of educational attainment than the US Jewish community as a whole, with 84% of local Jewish adults having at least a college degree compared with 58% of all US Jewish adults.</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The Pittsburgh Jewish community is mostly middle class. </w:t>
      </w:r>
      <w:r w:rsidRPr="00B40C82">
        <w:rPr>
          <w:rFonts w:ascii="inherit" w:eastAsia="Times New Roman" w:hAnsi="inherit" w:cs="Times New Roman"/>
          <w:color w:val="565555"/>
          <w:sz w:val="23"/>
          <w:szCs w:val="23"/>
        </w:rPr>
        <w:t>One-third (33%) of Pittsburgh-area Jews describe themselves as prosperous (7%) or living very comfortably (26%), and another 45% say they are living reasonably comfortably. Fifteen percent say they are just getting along, and 8% say they are nearly poor or poor.</w:t>
      </w:r>
    </w:p>
    <w:p w:rsidR="00B40C82" w:rsidRPr="00B40C82" w:rsidRDefault="00B40C82" w:rsidP="00B40C82">
      <w:pPr>
        <w:shd w:val="clear" w:color="auto" w:fill="FFFFFF"/>
        <w:spacing w:after="225" w:line="240" w:lineRule="auto"/>
        <w:textAlignment w:val="baseline"/>
        <w:outlineLvl w:val="2"/>
        <w:rPr>
          <w:rFonts w:ascii="Merriweather" w:eastAsia="Times New Roman" w:hAnsi="Merriweather" w:cs="Times New Roman"/>
          <w:color w:val="494949"/>
          <w:sz w:val="33"/>
          <w:szCs w:val="33"/>
        </w:rPr>
      </w:pPr>
      <w:r w:rsidRPr="00B40C82">
        <w:rPr>
          <w:rFonts w:ascii="Merriweather" w:eastAsia="Times New Roman" w:hAnsi="Merriweather" w:cs="Times New Roman"/>
          <w:color w:val="494949"/>
          <w:sz w:val="33"/>
          <w:szCs w:val="33"/>
        </w:rPr>
        <w:t>Geographic Distribution</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Greater Pittsburgh Jewish community, as defined by the Federation catchment area, includes all of Allegheny, Beaver, Butler, Washington, and Westmoreland Counties. The present report compares Squirrel Hill, the rest of the city of Pittsburgh, the South Hills, the North Hills, and the rest of the region. Squirrel Hill has historically been the center of Jewish life in Greater Pittsburgh and remains home to 26% of all Pittsburgh-area Jewish households. Another 31% of Jewish households are in the rest of the city of Pittsburgh, primarily in neighborhoods surrounding Squirrel Hill. The South Hills area is now home to 20% of all Jewish households, and 9% reside in the North Hills. The remaining 14% of Jewish households are distributed through the rest of the five-county area.</w:t>
      </w:r>
    </w:p>
    <w:p w:rsidR="00B40C82" w:rsidRPr="00B40C82" w:rsidRDefault="00B40C82" w:rsidP="00B40C82">
      <w:pPr>
        <w:shd w:val="clear" w:color="auto" w:fill="FFFFFF"/>
        <w:spacing w:after="225" w:line="240" w:lineRule="auto"/>
        <w:textAlignment w:val="baseline"/>
        <w:outlineLvl w:val="2"/>
        <w:rPr>
          <w:rFonts w:ascii="Merriweather" w:eastAsia="Times New Roman" w:hAnsi="Merriweather" w:cs="Times New Roman"/>
          <w:color w:val="494949"/>
          <w:sz w:val="33"/>
          <w:szCs w:val="33"/>
        </w:rPr>
      </w:pPr>
      <w:r w:rsidRPr="00B40C82">
        <w:rPr>
          <w:rFonts w:ascii="Merriweather" w:eastAsia="Times New Roman" w:hAnsi="Merriweather" w:cs="Times New Roman"/>
          <w:color w:val="494949"/>
          <w:sz w:val="33"/>
          <w:szCs w:val="33"/>
        </w:rPr>
        <w:t>Children</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Overall, 76% of children in Jewish households are being raised Jewish in some way. </w:t>
      </w:r>
      <w:r w:rsidRPr="00B40C82">
        <w:rPr>
          <w:rFonts w:ascii="inherit" w:eastAsia="Times New Roman" w:hAnsi="inherit" w:cs="Times New Roman"/>
          <w:color w:val="565555"/>
          <w:sz w:val="23"/>
          <w:szCs w:val="23"/>
        </w:rPr>
        <w:t>Seventy-one percent are being raised exclusively Jewish, either by religion (56%) or culturally (15%).</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Among children with intermarried parents, 33% are being raised exclusively Jewish</w:t>
      </w:r>
      <w:r w:rsidRPr="00B40C82">
        <w:rPr>
          <w:rFonts w:ascii="inherit" w:eastAsia="Times New Roman" w:hAnsi="inherit" w:cs="Times New Roman"/>
          <w:color w:val="565555"/>
          <w:sz w:val="23"/>
          <w:szCs w:val="23"/>
        </w:rPr>
        <w:t>, either by religion or culturally. Another 11% are being raised both Jewish and in another religion. Fifty- one percent are being raised in no religion or with no decision yet made about how to raise the children. Six percent are being raised in a religion other than Judaism. (The total adds up to more than 100% due to rounding.) The proportion of children raised Jewish by intermarried parents is lower than the national average.</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Overall, 56% of Jewish children in grades K-12 participated in at least one Jewish educational program in the past year. </w:t>
      </w:r>
      <w:r w:rsidRPr="00B40C82">
        <w:rPr>
          <w:rFonts w:ascii="inherit" w:eastAsia="Times New Roman" w:hAnsi="inherit" w:cs="Times New Roman"/>
          <w:color w:val="565555"/>
          <w:sz w:val="23"/>
          <w:szCs w:val="23"/>
        </w:rPr>
        <w:t xml:space="preserve">Forty-five percent of Jewish children in grades K-12 are enrolled in Jewish part-time school, day school, or a Jewish tutoring program, and 41% participated in a Jewish </w:t>
      </w:r>
      <w:r w:rsidRPr="00B40C82">
        <w:rPr>
          <w:rFonts w:ascii="inherit" w:eastAsia="Times New Roman" w:hAnsi="inherit" w:cs="Times New Roman"/>
          <w:color w:val="565555"/>
          <w:sz w:val="23"/>
          <w:szCs w:val="23"/>
        </w:rPr>
        <w:lastRenderedPageBreak/>
        <w:t>youth group or attended a Jewish day camp or overnight camp. Twenty-eight percent of preschool-aged Jewish children are enrolled in a Jewish preschool.</w:t>
      </w:r>
    </w:p>
    <w:p w:rsidR="00B40C82" w:rsidRPr="00B40C82" w:rsidRDefault="00B40C82" w:rsidP="00B40C82">
      <w:pPr>
        <w:shd w:val="clear" w:color="auto" w:fill="FFFFFF"/>
        <w:spacing w:after="225" w:line="240" w:lineRule="auto"/>
        <w:textAlignment w:val="baseline"/>
        <w:outlineLvl w:val="2"/>
        <w:rPr>
          <w:rFonts w:ascii="Merriweather" w:eastAsia="Times New Roman" w:hAnsi="Merriweather" w:cs="Times New Roman"/>
          <w:color w:val="494949"/>
          <w:sz w:val="33"/>
          <w:szCs w:val="33"/>
        </w:rPr>
      </w:pPr>
      <w:r w:rsidRPr="00B40C82">
        <w:rPr>
          <w:rFonts w:ascii="Merriweather" w:eastAsia="Times New Roman" w:hAnsi="Merriweather" w:cs="Times New Roman"/>
          <w:color w:val="494949"/>
          <w:sz w:val="33"/>
          <w:szCs w:val="33"/>
        </w:rPr>
        <w:t>Jewish Engagement and Synagogue Membership</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Jewish behavior includes family and home-based practices, ritual practices, personal activities, and organizational participation. Examining an index that combines multiple measures of Jewish life, members of the Greater Pittsburgh Jewish community can be thought of as displaying five patterns of Jewish engagement. These groupings provide a deeper way of understanding Jewish engagement aside from denominational affiliation and ritual behavior.</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Pittsburgh-area Jews display similar patterns of denominational affiliation as the overall US Jewish population. </w:t>
      </w:r>
      <w:r w:rsidRPr="00B40C82">
        <w:rPr>
          <w:rFonts w:ascii="inherit" w:eastAsia="Times New Roman" w:hAnsi="inherit" w:cs="Times New Roman"/>
          <w:color w:val="565555"/>
          <w:sz w:val="23"/>
          <w:szCs w:val="23"/>
        </w:rPr>
        <w:t>Thirty-four percent of Jewish adults identify as Reform, more than any other denomination. Thirty percent say they have no specific denomination.</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In the Greater Pittsburgh area, 35% of households belong to a synagogue or another Jewish worship community of some type. </w:t>
      </w:r>
      <w:r w:rsidRPr="00B40C82">
        <w:rPr>
          <w:rFonts w:ascii="inherit" w:eastAsia="Times New Roman" w:hAnsi="inherit" w:cs="Times New Roman"/>
          <w:color w:val="565555"/>
          <w:sz w:val="23"/>
          <w:szCs w:val="23"/>
        </w:rPr>
        <w:t>These households include 38% of Jewish adults, similar to the national average (39%). The proportion of member households has declined since 2002 (53%).</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The largest group of synagogue members (19% of households) are dues-paying members of local “brick-and-mortar” synagogues. </w:t>
      </w:r>
      <w:r w:rsidRPr="00B40C82">
        <w:rPr>
          <w:rFonts w:ascii="inherit" w:eastAsia="Times New Roman" w:hAnsi="inherit" w:cs="Times New Roman"/>
          <w:color w:val="565555"/>
          <w:sz w:val="23"/>
          <w:szCs w:val="23"/>
        </w:rPr>
        <w:t>The remaining synagogue members (16% of households) belong to independent minyanim or chavurot, Chabad, or non-local congregations, or consider themselves members of brick-and-mortar synagogues but do not pay dues.</w:t>
      </w:r>
    </w:p>
    <w:p w:rsidR="00B40C82" w:rsidRPr="00B40C82" w:rsidRDefault="00B40C82" w:rsidP="00B40C82">
      <w:pPr>
        <w:shd w:val="clear" w:color="auto" w:fill="FFFFFF"/>
        <w:spacing w:after="225" w:line="240" w:lineRule="auto"/>
        <w:textAlignment w:val="baseline"/>
        <w:outlineLvl w:val="2"/>
        <w:rPr>
          <w:rFonts w:ascii="Merriweather" w:eastAsia="Times New Roman" w:hAnsi="Merriweather" w:cs="Times New Roman"/>
          <w:color w:val="494949"/>
          <w:sz w:val="33"/>
          <w:szCs w:val="33"/>
        </w:rPr>
      </w:pPr>
      <w:r w:rsidRPr="00B40C82">
        <w:rPr>
          <w:rFonts w:ascii="Merriweather" w:eastAsia="Times New Roman" w:hAnsi="Merriweather" w:cs="Times New Roman"/>
          <w:color w:val="494949"/>
          <w:sz w:val="33"/>
          <w:szCs w:val="33"/>
        </w:rPr>
        <w:t>Community</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Jewish community ties are important to Pittsburgh-area Jews. </w:t>
      </w:r>
      <w:r w:rsidRPr="00B40C82">
        <w:rPr>
          <w:rFonts w:ascii="inherit" w:eastAsia="Times New Roman" w:hAnsi="inherit" w:cs="Times New Roman"/>
          <w:color w:val="565555"/>
          <w:sz w:val="23"/>
          <w:szCs w:val="23"/>
        </w:rPr>
        <w:t>Eighty percent of Jewish adults say that being Jewish is somewhat or very much a matter of community. About two-thirds (63%) say it is important to feel connected to the Jewish community in Pittsburgh, and 43% feel somewhat or very connected to the local Jewish community. Two-thirds (65%) feel very connected to the global Jewish community.</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Nearly one-third (30%) of Pittsburgh-area Jewish households say they are members of the JCC. </w:t>
      </w:r>
      <w:r w:rsidRPr="00B40C82">
        <w:rPr>
          <w:rFonts w:ascii="inherit" w:eastAsia="Times New Roman" w:hAnsi="inherit" w:cs="Times New Roman"/>
          <w:color w:val="565555"/>
          <w:sz w:val="23"/>
          <w:szCs w:val="23"/>
        </w:rPr>
        <w:t>This includes 20% who say they pay dues, and 10% who consider themselves members but do not pay dues. Membership rates are highest in Squirrel Hill (40%), the South Hills (29%), and the rest of the city of Pittsburgh (25%).</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lastRenderedPageBreak/>
        <w:t>Nearly one-third (32%) say they are members of another Jewish organization besides a synagogue or the JCC. </w:t>
      </w:r>
      <w:r w:rsidRPr="00B40C82">
        <w:rPr>
          <w:rFonts w:ascii="inherit" w:eastAsia="Times New Roman" w:hAnsi="inherit" w:cs="Times New Roman"/>
          <w:color w:val="565555"/>
          <w:sz w:val="23"/>
          <w:szCs w:val="23"/>
        </w:rPr>
        <w:t>Half of senior citizens belong to a Jewish organization other than a synagogue or the JCC.</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Thirty-nine percent of Jewish adults engaged in some volunteer activity in the past month, </w:t>
      </w:r>
      <w:r w:rsidRPr="00B40C82">
        <w:rPr>
          <w:rFonts w:ascii="inherit" w:eastAsia="Times New Roman" w:hAnsi="inherit" w:cs="Times New Roman"/>
          <w:color w:val="565555"/>
          <w:sz w:val="23"/>
          <w:szCs w:val="23"/>
        </w:rPr>
        <w:t>either with a Jewish organization or with a non-Jewish organization. Eighteen percent volunteered with a Jewish organization in any capacity, including 15% who have taken on leadership roles such as serving on a board or committee. Twenty-eight percent volunteered for non-Jewish organizations, including 8% who also volunteered for Jewish organizations.</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Ninety-three percent of Jewish adults made charitable donations in the past year. </w:t>
      </w:r>
      <w:r w:rsidRPr="00B40C82">
        <w:rPr>
          <w:rFonts w:ascii="inherit" w:eastAsia="Times New Roman" w:hAnsi="inherit" w:cs="Times New Roman"/>
          <w:color w:val="565555"/>
          <w:sz w:val="23"/>
          <w:szCs w:val="23"/>
        </w:rPr>
        <w:t>Seventy- six percent donated to at least one Jewish organization; 63% donated to a Jewish organization that serves the Pittsburgh-area Jewish community. The causes volunteers and donors deem most important are education (83% “very important”), health/medical causes (79%), social justice (73%), and women’s rights (72%).</w:t>
      </w:r>
    </w:p>
    <w:p w:rsidR="00B40C82" w:rsidRPr="00B40C82" w:rsidRDefault="00B40C82" w:rsidP="00B40C82">
      <w:pPr>
        <w:shd w:val="clear" w:color="auto" w:fill="FFFFFF"/>
        <w:spacing w:after="225" w:line="240" w:lineRule="auto"/>
        <w:textAlignment w:val="baseline"/>
        <w:outlineLvl w:val="2"/>
        <w:rPr>
          <w:rFonts w:ascii="Merriweather" w:eastAsia="Times New Roman" w:hAnsi="Merriweather" w:cs="Times New Roman"/>
          <w:color w:val="494949"/>
          <w:sz w:val="33"/>
          <w:szCs w:val="33"/>
        </w:rPr>
      </w:pPr>
      <w:r w:rsidRPr="00B40C82">
        <w:rPr>
          <w:rFonts w:ascii="Merriweather" w:eastAsia="Times New Roman" w:hAnsi="Merriweather" w:cs="Times New Roman"/>
          <w:color w:val="494949"/>
          <w:sz w:val="33"/>
          <w:szCs w:val="33"/>
        </w:rPr>
        <w:t>Israel</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Approximately three-fifths (59%) of Pittsburgh-area Jewish adults have visited Israel or lived there. </w:t>
      </w:r>
      <w:r w:rsidRPr="00B40C82">
        <w:rPr>
          <w:rFonts w:ascii="inherit" w:eastAsia="Times New Roman" w:hAnsi="inherit" w:cs="Times New Roman"/>
          <w:color w:val="565555"/>
          <w:sz w:val="23"/>
          <w:szCs w:val="23"/>
        </w:rPr>
        <w:t>One-quarter (24%) have visited once. Another quarter (28%) have visited multiple times, and 7% lived there at some point, including 3% who are Israeli citizens. The proportion of Pittsburgh-area Jewish adults who have visited Israel has increased since 2002 (44%).</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Approximately one-third (33%) of Pittsburgh-area Jewish adults feel very connected to Israel. </w:t>
      </w:r>
      <w:r w:rsidRPr="00B40C82">
        <w:rPr>
          <w:rFonts w:ascii="inherit" w:eastAsia="Times New Roman" w:hAnsi="inherit" w:cs="Times New Roman"/>
          <w:color w:val="565555"/>
          <w:sz w:val="23"/>
          <w:szCs w:val="23"/>
        </w:rPr>
        <w:t>By contrast, 17% feel not at all connected to Israel.</w:t>
      </w:r>
    </w:p>
    <w:p w:rsidR="00B40C82" w:rsidRPr="00B40C82" w:rsidRDefault="00B40C82" w:rsidP="00B40C82">
      <w:pPr>
        <w:shd w:val="clear" w:color="auto" w:fill="FFFFFF"/>
        <w:spacing w:after="225" w:line="240" w:lineRule="auto"/>
        <w:textAlignment w:val="baseline"/>
        <w:outlineLvl w:val="2"/>
        <w:rPr>
          <w:rFonts w:ascii="Merriweather" w:eastAsia="Times New Roman" w:hAnsi="Merriweather" w:cs="Times New Roman"/>
          <w:color w:val="494949"/>
          <w:sz w:val="33"/>
          <w:szCs w:val="33"/>
        </w:rPr>
      </w:pPr>
      <w:r w:rsidRPr="00B40C82">
        <w:rPr>
          <w:rFonts w:ascii="Merriweather" w:eastAsia="Times New Roman" w:hAnsi="Merriweather" w:cs="Times New Roman"/>
          <w:color w:val="494949"/>
          <w:sz w:val="33"/>
          <w:szCs w:val="33"/>
        </w:rPr>
        <w:t>Health and Well-Being</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The majority of Pittsburgh-area Jewish households are financially comfortable. </w:t>
      </w:r>
      <w:r w:rsidRPr="00B40C82">
        <w:rPr>
          <w:rFonts w:ascii="inherit" w:eastAsia="Times New Roman" w:hAnsi="inherit" w:cs="Times New Roman"/>
          <w:color w:val="565555"/>
          <w:sz w:val="23"/>
          <w:szCs w:val="23"/>
        </w:rPr>
        <w:t>One-third (33%) describe themselves as being prosperous (7%) or very comfortable (26%), and another 45% say they are living reasonably comfortably. There are some households who are struggling and say they are just getting by (15%) or are nearly poor or poor (8%).</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Economic insecurity is a concern for some households. </w:t>
      </w:r>
      <w:r w:rsidRPr="00B40C82">
        <w:rPr>
          <w:rFonts w:ascii="inherit" w:eastAsia="Times New Roman" w:hAnsi="inherit" w:cs="Times New Roman"/>
          <w:color w:val="565555"/>
          <w:sz w:val="23"/>
          <w:szCs w:val="23"/>
        </w:rPr>
        <w:t>One-quarter (25%) of Jewish households lack sufficient savings to cover three months of expenses, and 13% say they could not cover an emergency $400 expense with cash, money currently in a bank account, or on a credit card they could pay in full. Thirteen percent skipped at least one rent, mortgage, or utility payment in the past year due to financial hardship. Four percent of households say that financial constraints have prevented them from participating in Jewish life in some way in the Pittsburgh area in the past year.</w:t>
      </w:r>
    </w:p>
    <w:p w:rsidR="00B40C82" w:rsidRDefault="00B40C82" w:rsidP="00B40C82">
      <w:pPr>
        <w:shd w:val="clear" w:color="auto" w:fill="FFFFFF"/>
        <w:spacing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lastRenderedPageBreak/>
        <w:t>One-quarter (25%) of Jewish households include at least one person with a chronic health issue or disability. </w:t>
      </w:r>
      <w:r w:rsidRPr="00B40C82">
        <w:rPr>
          <w:rFonts w:ascii="inherit" w:eastAsia="Times New Roman" w:hAnsi="inherit" w:cs="Times New Roman"/>
          <w:color w:val="565555"/>
          <w:sz w:val="23"/>
          <w:szCs w:val="23"/>
        </w:rPr>
        <w:t>This number includes those who are limited in the amount of work, school, or housework they can do as a result of an impairment, disability, or chronic physical or mental health issue. Eight percent of households indicate that health issues have constrained them from participating in Jewish life in some way in the Pittsburgh area in the past year.</w:t>
      </w:r>
    </w:p>
    <w:p w:rsidR="00B40C82" w:rsidRPr="00B40C82" w:rsidRDefault="00B40C82" w:rsidP="00B40C82">
      <w:pPr>
        <w:shd w:val="clear" w:color="auto" w:fill="FFFFFF"/>
        <w:spacing w:line="240" w:lineRule="auto"/>
        <w:textAlignment w:val="baseline"/>
        <w:outlineLvl w:val="0"/>
        <w:rPr>
          <w:rFonts w:ascii="Merriweather" w:eastAsia="Times New Roman" w:hAnsi="Merriweather" w:cs="Times New Roman"/>
          <w:color w:val="494949"/>
          <w:kern w:val="36"/>
          <w:sz w:val="36"/>
          <w:szCs w:val="36"/>
        </w:rPr>
      </w:pPr>
      <w:r w:rsidRPr="00B40C82">
        <w:rPr>
          <w:rFonts w:ascii="Merriweather" w:eastAsia="Times New Roman" w:hAnsi="Merriweather" w:cs="Times New Roman"/>
          <w:color w:val="494949"/>
          <w:kern w:val="36"/>
          <w:sz w:val="36"/>
          <w:szCs w:val="36"/>
        </w:rPr>
        <w:t>Chapter 9 – Conclusions &amp; Future Directions</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2017 Greater Pittsburgh Jewish Community Study provides a detailed sociodemographic portrait of the Pittsburgh-area Jewish community and describes community members’ participation in Jewish communal life, their private Jewish activities, and their attitudes about Judaism and Israel. The study was designed to contribute to a better understanding of contemporary Jewish life in Greater Pittsburgh and to inform policy-making and planning by Jewish communal organizations.</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This chapter highlights the ways in which Greater Pittsburgh’s Jews are engaged with Jewish life and identifies a number of opportunities to enhance that engagement over the coming years. Some of the key findings of the study of the Greater Pittsburgh Jewish community are summarized</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below, with a focus on findings that can point the way toward planning for the community’s future. This chapter also contextualizes the findings by including commentary from some of the more than 2,000 survey respondents who shared their perceptions of the strengths of the community, the gaps they perceive in communal services, and their thoughts regarding what the community could do to make them feel more welcome.</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Community Size and Growth</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Greater Pittsburgh Jewish community has grown over the 15 years since its last community study and now includes 49,200 Jewish individuals living in 26,800 households. However, its composition has shifted. Today, there are proportionally fewer adults in their 30s and 40s, fewer families with children, more senior citizens, and more single young adults than there were in 2002. The community appears to be poised for continued growth in the near future, especially if the young adults and families who come to Pittsburgh for school or work decide to stay in the area.</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lastRenderedPageBreak/>
        <w:t>The prevalence of young children indicates the potential for growth as those families age, and the strong regional economy can be expected to attract and retain a skilled workforce in the years ahead.</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size of the community is seen as an asset to many of its members. Although 120 respondents mentioned the size of the community as one of its strength, some considered it to be a large community, others a small one. One respondent summarized both views: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Small enough that it is not overwhelming, but big enough that there are choices within the community.</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The People</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According to its members, the greatest strengths of the community lie in its people (528), who they find to be united (181), welcoming (145), and supportive (107), and actively engaged with community life (85).</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 community is very active and engaged. It is tight-knit. Lots of opportunities to get involved and participate if you look for them.</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 Jewish community of Pittsburgh is a tight-knit, committed group of individuals dedicated to volunteerism, education, social justice, and providing needed services to children, elderly, and the downtrodden. I am proud to be part of this community.</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By contrast, 35 respondents wrote that a friendlier environment would make them feel more welcome, and 39 desired more outreach to newcomers and less-affiliated people.</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There is a missing level of outreach to the people who consider themselves Jewish, unaffiliated, and generally younger and professional. There does not seem to be a whole lot of room for people generally identified as millennial or in the 25 to 40-year-old range who have not been raised in the community. It can be difficult to penetrate the established community if you don’t already have some kind of way in.</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Being more accepting and welcoming of people who are new to the region and whose families haven’t lived in the area for generations.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lastRenderedPageBreak/>
        <w:t>I think there are some cliques and the personal call or genuine friendliness—not just to get you to come to the event, but once you are there—go a long way.</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Organizations and Leadership</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Pittsburgh’s Jewish community includes many strong institutions. Thirty-five percent of households belong to synagogues, 30% say they belong to the JCC, and 24% pay dues to another Jewish organization. In addition, 76% of adults make donations to at least one Jewish organization.</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A total of 326 respondents considered Pittsburgh’s organizations and leadership to be one of the sources of the community’s strength. Specifically, 79 mentioned leaders, 72 mentioned the JCC, 68 mentioned synagogues and rabbis, and 48 mentioned the Federation.</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There are many organizations and events to choose from, and many people dedicated to them, both professionals and volunteers.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 JCC is extremely diverse, welcoming, and offers programming that fits my family’s lifestyle, especially because it is multi-generational and emphasizes wellness. I am in that building about three to five days a week and thankful it exists. I think it is by far the best Jewish organization (in my experience) in Pittsburgh.</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Pittsburgh has mostly strong synagogues with excellent clergy and loyal communities that work not only within the Jewish community, but also reach out to other communities as well. We are a small community, and fairly close together, which makes it easier to communicate.</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 Federation is very well run by smart, committed professionals that communicate and work well across all segments of the Jewish community. The JCC is equally well run and an important center for children and seniors.</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Focus on Growth in Squirrel Hill and Beyond</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 </w:t>
      </w:r>
      <w:r w:rsidRPr="00B40C82">
        <w:rPr>
          <w:rFonts w:ascii="inherit" w:eastAsia="Times New Roman" w:hAnsi="inherit" w:cs="Times New Roman"/>
          <w:color w:val="565555"/>
          <w:sz w:val="23"/>
          <w:szCs w:val="23"/>
        </w:rPr>
        <w:t xml:space="preserve">Squirrel Hill remains both the geographic and institutional center of the Greater Pittsburgh Jewish community, and the Jewish community is growing there and in adjacent neighborhoods. The density </w:t>
      </w:r>
      <w:r w:rsidRPr="00B40C82">
        <w:rPr>
          <w:rFonts w:ascii="inherit" w:eastAsia="Times New Roman" w:hAnsi="inherit" w:cs="Times New Roman"/>
          <w:color w:val="565555"/>
          <w:sz w:val="23"/>
          <w:szCs w:val="23"/>
        </w:rPr>
        <w:lastRenderedPageBreak/>
        <w:t>of the Jewish population and its institutions in Squirrel Hill make it an attractive neighborhood for Jewish households looking to be especially active in Jewish life (140).</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I think Squirrel Hill is an amazing asset to the Jewish community. It’s a vibrant oasis of thriving Judaism in the heart of the East End (which is the best part of Pittsburgh!). It is concentrated in one area of the city, which is good because it really feels like a community.</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Concentration in one central area that is a great walkable neighborhood. Proximity to urban center.</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community is also growing in its suburbs in the North and South Hills, where communal resources may not be as readily available. These suburbs must be supported to ensure that they will continue to grow as hubs of Jewish life in Greater Pittsburgh. A total of 39 respondents indicated that programs and activities in the suburbs were lacking, and 44 respondents indicated that outreach to the suburbs would make them feel welcome.</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Making an effort to include the suburban communities.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Have local branches in the suburbs other than downtown Pittsburgh so it’s easier to travel to activities.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There definitely seems to be a strong community, however, much of it is focused in the East End part of town. Living in the South Hills, despite having two to three temples, there is a feeling that we are a minority and not connected to the stronger community in Squirrel Hill.</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Have more programs in the North Hills. There is very little offered for us here. We come in to the city for our worship and programming.</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Recognizing the Jewish families who live in the surrounding area beyond the North and South Hills, who may not have the same access or opportunities to engage in Jewish communal life, is also important. It may be worthwhile to reach out to Jewish residents and institutions of Beaver, Butler, Washington, and Westmoreland counties to ensure that they feel the community is meeting their needs.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I would like to see a greater connection/inclusion of Greensburg with the Pittsburgh area. We sometimes feel left out and that is discouraging, because we would feel so much better if we were ALWAYS included.</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lastRenderedPageBreak/>
        <w:t>There should be more available to those outside city limits if needed—Greater Pittsburgh includes Westmoreland, Washington, Fayette, Butler, Indiana counties for example—but there is next to nothing available without travel to Pittsburgh.</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Patterns of Jewish Engagement</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 </w:t>
      </w:r>
      <w:r w:rsidRPr="00B40C82">
        <w:rPr>
          <w:rFonts w:ascii="inherit" w:eastAsia="Times New Roman" w:hAnsi="inherit" w:cs="Times New Roman"/>
          <w:color w:val="565555"/>
          <w:sz w:val="23"/>
          <w:szCs w:val="23"/>
        </w:rPr>
        <w:t>The study was designed to help the Jewish community of Pittsburgh develop programs and activities to enhance Jewish engagement. To aid the creation of initiatives that serve community members “where they are,” the community must first follow a Talmudic dictum to “go out and see what the people are doing” and construct their plans based on what they observe. In line with that goal, survey responses were used to develop an Index of Jewish Engagement.</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categories that comprise Greater Pittsburgh’s Index of Jewish Engagement provide a new tool for understanding the community. Five patterns of engagement were identified. The Immersed pattern, which describes 16% of Jewish adults in the community, is actively engaged in all aspects of Jewish life: home- and synagogue-based holidays and ritual practices, personal activities, and communal involvement. The Connected pattern, which describes 29% of Jewish adults, is actively engaged in most aspects of Jewish life, but at lower rates than members of the Immersed group.</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Involved pattern also describes 29% of Jewish adults, who are highly engaged in Jewish organizations aside from synagogues. The Holiday pattern, which describes 12% of Jewish adults, reflects people who celebrate religious rituals associated with Jewish holidays but are not particularly involved in synagogues or other Jewish organizations. Finally, the Minimally Involved pattern describes the 13% of Jewish adults in the Pittsburgh area who are largely unaffiliated and have little to no contact with Jewish organizations or institutions.</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These patterns are not based on predefined labels; rather, they are developed from community members’ actual behaviors across a variety of dimensions. The Index synthesizes many of these behaviors and illustrates how they are patterned. It describes how each engagement group enacts</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 xml:space="preserve">Judaism and reflects the diversity of behavior within extant demographic and interest groups. Each group is diverse, including older and younger adults, inmarried and intermarried families, households with and without children, newcomers to the community and those who have lived in the area for </w:t>
      </w:r>
      <w:r w:rsidRPr="00B40C82">
        <w:rPr>
          <w:rFonts w:ascii="inherit" w:eastAsia="Times New Roman" w:hAnsi="inherit" w:cs="Times New Roman"/>
          <w:color w:val="565555"/>
          <w:sz w:val="23"/>
          <w:szCs w:val="23"/>
        </w:rPr>
        <w:lastRenderedPageBreak/>
        <w:t>decades, and people from all neighborhood groupings in the region. Denomination is correlated with engagement group, but there are Orthodox individuals in nearly every engagement group as well as people who do not identity with any particular denomination. Although the groups reflect different patterns of behavior, they make it clear that simplistic dichotomies—engaged/not engaged and religious/not religious—are inadequate descriptors of the nuances of communal and private Jewish life in Greater Pittsburgh. Involving each group in Jewish life may require a different approach. We hope that the Index will help Jewish organizations in Greater Pittsburgh to think creatively about their engagement efforts.</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Religious Diversity and Collaboration</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diversity of Jewish life in Pittsburgh is perceived by its members as a strength. Community members feel that Pittsburgh offers abundant opportunities for Jews of all denominations and levels of practice (177), and particularly value the ways that the denominations collaborate for events and programs that are open to the entire community (151), specifically mentioning the community-wide</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Tikkun Leil Shavuot (Shavuot study session).</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There is a lot of diversity—whatever you are looking for in terms of involvement and community you can likely find a congregation to meet your needs/wants.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There are many different synagogues and organizations that people can join in order to practice both the religious and traditional/cultural aspects of Judaism, no matter what branch of Judaism they may practice.</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So many different people from varying backgrounds and levels of faith, many synagogues and Jewish activities (social action events etc.). Great Jewish friends and network. We also have a pluralistic chevra kadisha [Jewish burial society] that I belong to.</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I like that there is an openness across denominational lines. For the most part it doesn’t seem to matter what type of Jewish person you consider yourself, you are generally welcome at the mainstream Conservative, Reconstructionist, and Reform congregations.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Activities that try to bring a cross-section of Jews together such as Mitzvah Day, Jewish Film Festival, etc.</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lastRenderedPageBreak/>
        <w:t>Invest in Jewish Education</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As the number of Jewish children in the Greater Pittsburgh area decreased between 2002 and 2017, enrollment in local Jewish day schools, yeshivot, and Hebrew schools also declined. Based on the demographic findings of the present study, however, it is likely that the community will have more children of school age in the coming decade. Nearly 40% of Jewish children in the community today are ages 0-5, and although adults ages 18-29 constitute nearly 20% of the total Jewish population, few of these young adults are parents. As they begin to start families, it is likely that the number of children in the community will grow. It is critical for the community to continue to invest in high-quality Jewish educational programs and be prepared for likely increases in enrollment in the next few years.</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Pittsburgh’s schools and education system were identified as one if its strengths by 51 respondents.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JCC is the bedrock. JCC and Community Day School are the two most important organizations for the future of the Pittsburgh Jewish community.</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Community Day School is a tremendous asset that provides a top-quality education for families of all Jewish backgrounds regardless of ability to pay and fosters academic success and a love of Israel and Judaism.</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Although 51 respondents highlighted the schools and educational offerings, 53 indicated educational options that they felt were missing from the community. In particular, most of the 53 respondents mentioned the need for adult education, especially for the non-Orthodox and less affiliated.</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There is almost a total absence of adult education, especially free adult education, outside of the Orthodox institutions.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I really miss the Agency for Jewish Learning! They were a central location for excellent classes. I also miss the weekly morning Torah study that one of the Reform rabbis used to hold at a local coffee shop. It was a great way to study and discuss in an informal setting and still get to work on time.</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Outreach to Intermarried Families</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lastRenderedPageBreak/>
        <w:t> </w:t>
      </w:r>
      <w:r w:rsidRPr="00B40C82">
        <w:rPr>
          <w:rFonts w:ascii="inherit" w:eastAsia="Times New Roman" w:hAnsi="inherit" w:cs="Times New Roman"/>
          <w:color w:val="565555"/>
          <w:sz w:val="23"/>
          <w:szCs w:val="23"/>
        </w:rPr>
        <w:t>Few intermarried families in Great Pittsburgh feel very much a part of the local Jewish community, but these families have over one-third of all children in Jewish households in the area. Of these children, one-third (33%) are being raised exclusively Jewish, and another 11% are being raised in both Judaism and another religion. About half of the children of intermarried parents are being raised either in no religion, or their parents have not yet decided how to raise them. As these children grow into adolescence and adulthood, it is likely they will wish to explore their heritage.</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It is noteworthy that, for intermarried families who are raising their children Jewish in some way, nearly as many are sending their children to Jewish preschool as are inmarried families. Ensuring that there are high-quality Jewish educational programs available for them is likely key to developing their Jewish identities. If the community can increase its outreach to intermarried families to make them feel more a part of the community, and if the community can offer them programs that stimulate their interests and meet their needs, there may be a significant opportunity to increase their Jewish engagement and encourage their children to develop their Jewish identities.</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Interfaith couples and families felt that there were gaps in programs that met their needs (14) and felt that the community could do more to make them feel welcome (35).</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Understand and embrace interfaith relationships—or young-adult children of interfaith relationships as a wholly important future of the Pittsburgh Jewish Community.</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Interfaith outreach that has Jewish content beyond food and happy hours.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Be more welcoming of those of us who are patrilineal Jews. Even with conversion and being ethnically Jewish, I’m still not welcomed in some areas of the Pittsburgh Jewish Community.</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We have a mix of religions in our home, though in practice we only practice Judaism. We found that we were not always welcomed or respected at [our area] congregations. Even Reform ones.</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Focus on Young Adults</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 xml:space="preserve">Jewish young adults in Greater Pittsburgh defy the stereotype of unengaged, disinterested young Jews. The vast majority of Jewish young adults ages 18-34 have some level of engagement with Jewish institutions and activities, and their rates of organizational membership and ritual observance typically match or exceed those of older adults in the community. Overall, Jewish young adults in the </w:t>
      </w:r>
      <w:r w:rsidRPr="00B40C82">
        <w:rPr>
          <w:rFonts w:ascii="inherit" w:eastAsia="Times New Roman" w:hAnsi="inherit" w:cs="Times New Roman"/>
          <w:color w:val="565555"/>
          <w:sz w:val="23"/>
          <w:szCs w:val="23"/>
        </w:rPr>
        <w:lastRenderedPageBreak/>
        <w:t>community are pleased with the options available to them to engage in Jewish life, but they would like local organizations that provide young adult programming to work more collaboratively and less competitively.</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Young adults (57) described the types of programs that would be more appealing to them.</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Cohesive young adult Jewish programming (there are a lot of separate groups that can be cliquey and plan over top of one another).</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A range of social opportunities for 20 to 30-year-olds to meet each other in cultural, non-religious settings and programs that appeal to them.</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Articulate a welcoming, spiritual, and socially aware vision of Judaism divorced from the guilt-ridden, intermarriage- is-evil, ‘Judaism must exist for its own sake’ that most Jewish organizations currently use to try to appeal to young adults/millennials. Come to where I am and meet my spiritual/religious needs, don’t assume I fit the stereotype from decades ago.</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Diversity of Ages and Family Structure</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Certain subgroups of the community, however, indicated that their needs were not fully met. One possible unmet need is in providing services for those with health issues. Eight percent of Jewish households in Greater Pittsburgh include someone whose health issues constrained their participation in Jewish life over the past year. Mobility issues, emotional challenges, and chronic illnesses were the most common obstacles. One-quarter of Jewish households in the community include at least one person who is limited in the amount of work, school, or housework he or she can do as a result of an impairment, disability, or chronic physical or mental health condition.</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Twenty-eight percent of Pittsburgh’s Jewish adults are ages 65 and older, and 93 respondents indicated that more services were needed for seniors. The most requested service was housing.</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A senior life care community located within greater Pittsburgh.</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For those who foresee the need to eventually move from our homes or apartments there is no facility in our area to move without going to a retirement community sponsored by Christian organizations.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lastRenderedPageBreak/>
        <w:t>I wish the Jewish community offered more senior residences that are of good quality and not so very expensive.</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Among Pittsburgh’s Jewish households, 28% include a person living alone. One-third (33%) of single Jewish adults living alone are ages 65 or older, 41% ages 50-64, and 26% under the age of 50. Respondents (50) pointed out the needs for programs geared to singles of all ages, as well as adults without children. A common theme was that programs were too focused on younger singles, and on people with traditional family structures.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There are no programs for Jewish singles after the age of 30.</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Services for mature singles (such as divorced people). Congregations do not reach out to this group either, which is why I stopped membership to the congregation I had belonged to for many years.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Not everyone has a family. I am single and have no relatives in the area. It often seems as though so much is geared towards families and family life.</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Don’t assume everyone is heterosexual, looking for a partner, and child-oriented.</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Again….I can’t stress this enough….everything is geared toward the assumption that everyone is always part of a family…..I am not. I would like to be recognized as a valuable, life-long, contributing member of the Jewish community as an individual and not be overlooked or ignored or made to feel that my life experience and perspective is irrelevant because I am not part of a family!!!</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Promoting Ties to Israel</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Nearly three-fifths of Jewish adults in Greater Pittsburgh have visited Israel at least once. Seven percent of Jewish adults say they have lived in Israel at some point, including about 3% who are Israeli citizens. Pittsburgh-area Jewish young adults have participated in Birthright Israel at high rates, and many members of the community have visited on other educational or volunteer tours or on a mission sponsored by Federation or another Jewish organization. Overall, nearly two-thirds of Jewish adults in the community feel somewhat or very connected to Israel, half seek news about Israel at least once per week, and half say they have close friends or family living in Israel.</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lastRenderedPageBreak/>
        <w:t>Despite these close ties to Israel, only about one-quarter of Jewish adults in the community can correctly identify Karmiel-Misgav as Pittsburgh’s partnership region in Israel. Another quarter say they are aware that there is a partnership region but cannot identify it. Clearly, there is substantial interest in Israel, and there is likely much that can be done to promote engagement by members of the Pittsburgh Jewish community with their counterparts in Karmiel-Misgav.</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Support for Families in Need</w:t>
      </w:r>
    </w:p>
    <w:p w:rsidR="00B40C82" w:rsidRPr="00B40C82" w:rsidRDefault="00B40C82" w:rsidP="00B40C82">
      <w:pPr>
        <w:shd w:val="clear" w:color="auto" w:fill="FFFFFF"/>
        <w:spacing w:after="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b/>
          <w:bCs/>
          <w:color w:val="565555"/>
          <w:sz w:val="23"/>
          <w:szCs w:val="23"/>
          <w:bdr w:val="none" w:sz="0" w:space="0" w:color="auto" w:frame="1"/>
        </w:rPr>
        <w:t> </w:t>
      </w:r>
      <w:r w:rsidRPr="00B40C82">
        <w:rPr>
          <w:rFonts w:ascii="inherit" w:eastAsia="Times New Roman" w:hAnsi="inherit" w:cs="Times New Roman"/>
          <w:color w:val="565555"/>
          <w:sz w:val="23"/>
          <w:szCs w:val="23"/>
        </w:rPr>
        <w:t>Collectively, the Jewish community of Greater Pittsburgh is mostly middle class, but nearly one- quarter of the community describes itself as just getting along, nearly poor, or poor. Sixteen percent of households receive at least one public benefit that may be a measure of economic insecurity. Four percent have felt constrained from participating in Jewish life due to financial issues, particularly as a result of high program costs or fees or the cost of synagogue dues or High Holy Day tickets. The proportion of Jewish households with significant economic pressures is particularly high in the outlying areas farther from the geographic center of the community, where the Jewish community has the most resources available to offer assistance. To best serve Jewish families in need in the community, it may be necessary to raise the community’s awareness of available resources, particularly for those who live outside of Squirrel Hill and the city of Pittsburgh, and to raise additional resources to subsidize costs of participation or membership for less affluent households.</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community’s finances were seen as a strength by 62 respondents, who remarked on the charitable and generous nature of community members.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A group of people who have the financial capability to support those in the community who need the resources the community provides.</w:t>
      </w:r>
    </w:p>
    <w:p w:rsidR="00B40C82" w:rsidRPr="00B40C82" w:rsidRDefault="00B40C82" w:rsidP="00B40C82">
      <w:pPr>
        <w:shd w:val="clear" w:color="auto" w:fill="FFFFFF"/>
        <w:spacing w:after="300"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Thirty-two respondents said that affordability was a problem at schools, camps, and the JCC, and 32 said that scholarships and reduced costs would help them to participate in the community, in particular with synagogue and JCC memberships.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I do feel that there is a big price tag to any organized Jewish community either through synagogue membership or JCC membership. That’s unfortunate for unaffiliated Jews.</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lastRenderedPageBreak/>
        <w:t>The membership dues of the JCC are extremely high. There are arrangements for those who cannot afford the dues, and the ones who can do not have a problem. Those people who fall into the middle category are most affected.</w:t>
      </w:r>
    </w:p>
    <w:p w:rsidR="00B40C82" w:rsidRPr="00B40C82" w:rsidRDefault="00B40C82" w:rsidP="00B40C82">
      <w:pPr>
        <w:shd w:val="clear" w:color="auto" w:fill="FFFFFF"/>
        <w:spacing w:line="390" w:lineRule="atLeast"/>
        <w:textAlignment w:val="baseline"/>
        <w:rPr>
          <w:rFonts w:ascii="inherit" w:eastAsia="Times New Roman" w:hAnsi="inherit" w:cs="Times New Roman"/>
          <w:i/>
          <w:iCs/>
          <w:color w:val="777777"/>
          <w:sz w:val="23"/>
          <w:szCs w:val="23"/>
        </w:rPr>
      </w:pPr>
      <w:r w:rsidRPr="00B40C82">
        <w:rPr>
          <w:rFonts w:ascii="inherit" w:eastAsia="Times New Roman" w:hAnsi="inherit" w:cs="Times New Roman"/>
          <w:i/>
          <w:iCs/>
          <w:color w:val="777777"/>
          <w:sz w:val="23"/>
          <w:szCs w:val="23"/>
        </w:rPr>
        <w:t>I think that there could be more community-based religious services that help make everyone feel welcome, and not just people who are able to contribute financially.</w:t>
      </w:r>
    </w:p>
    <w:p w:rsidR="00B40C82" w:rsidRPr="00B40C82" w:rsidRDefault="00B40C82" w:rsidP="00B40C82">
      <w:pPr>
        <w:shd w:val="clear" w:color="auto" w:fill="FFFFFF"/>
        <w:spacing w:before="600" w:after="225" w:line="240" w:lineRule="auto"/>
        <w:textAlignment w:val="baseline"/>
        <w:outlineLvl w:val="1"/>
        <w:rPr>
          <w:rFonts w:ascii="Merriweather" w:eastAsia="Times New Roman" w:hAnsi="Merriweather" w:cs="Times New Roman"/>
          <w:color w:val="494949"/>
          <w:sz w:val="38"/>
          <w:szCs w:val="38"/>
        </w:rPr>
      </w:pPr>
      <w:r w:rsidRPr="00B40C82">
        <w:rPr>
          <w:rFonts w:ascii="Merriweather" w:eastAsia="Times New Roman" w:hAnsi="Merriweather" w:cs="Times New Roman"/>
          <w:color w:val="494949"/>
          <w:sz w:val="38"/>
          <w:szCs w:val="38"/>
        </w:rPr>
        <w:t>Concluding Thoughts</w:t>
      </w:r>
    </w:p>
    <w:p w:rsidR="00B40C82" w:rsidRPr="00B40C82" w:rsidRDefault="00B40C82" w:rsidP="00B40C82">
      <w:pPr>
        <w:shd w:val="clear" w:color="auto" w:fill="FFFFFF"/>
        <w:spacing w:line="390" w:lineRule="atLeast"/>
        <w:textAlignment w:val="baseline"/>
        <w:rPr>
          <w:rFonts w:ascii="inherit" w:eastAsia="Times New Roman" w:hAnsi="inherit" w:cs="Times New Roman"/>
          <w:color w:val="565555"/>
          <w:sz w:val="23"/>
          <w:szCs w:val="23"/>
        </w:rPr>
      </w:pPr>
      <w:r w:rsidRPr="00B40C82">
        <w:rPr>
          <w:rFonts w:ascii="inherit" w:eastAsia="Times New Roman" w:hAnsi="inherit" w:cs="Times New Roman"/>
          <w:color w:val="565555"/>
          <w:sz w:val="23"/>
          <w:szCs w:val="23"/>
        </w:rPr>
        <w:t>The Jewish population of Greater Pittsburgh has increased, and the community shows signs of likely growth in the future. Although many members of the community appreciate its size, religious diversity, and strong institutions, the data suggest many opportunities to strengthen Jewish engagement and reach diverse populations. We hope that this portrait of the community will stimulate a discussion about how to take advantage of the Pittsburgh Jewish community’s many strengths.</w:t>
      </w:r>
    </w:p>
    <w:p w:rsidR="00B40C82" w:rsidRDefault="00B40C82" w:rsidP="00B40C82">
      <w:pPr>
        <w:shd w:val="clear" w:color="auto" w:fill="FFFFFF"/>
        <w:spacing w:line="390" w:lineRule="atLeast"/>
        <w:textAlignment w:val="baseline"/>
        <w:rPr>
          <w:rFonts w:ascii="inherit" w:eastAsia="Times New Roman" w:hAnsi="inherit" w:cs="Times New Roman"/>
          <w:color w:val="565555"/>
          <w:sz w:val="23"/>
          <w:szCs w:val="23"/>
        </w:rPr>
      </w:pPr>
    </w:p>
    <w:p w:rsidR="00B40C82" w:rsidRDefault="00A06166" w:rsidP="00846DBD">
      <w:pPr>
        <w:pStyle w:val="Heading1"/>
      </w:pPr>
      <w:r>
        <w:t>From the Post-Gazette</w:t>
      </w:r>
    </w:p>
    <w:p w:rsidR="00A06166" w:rsidRPr="00846DBD" w:rsidRDefault="00A06166" w:rsidP="00A06166">
      <w:pPr>
        <w:shd w:val="clear" w:color="auto" w:fill="FFFFFF"/>
        <w:spacing w:line="390" w:lineRule="atLeast"/>
        <w:textAlignment w:val="baseline"/>
        <w:rPr>
          <w:rFonts w:ascii="inherit" w:eastAsia="Times New Roman" w:hAnsi="inherit" w:cs="Times New Roman"/>
          <w:b/>
          <w:color w:val="565555"/>
          <w:sz w:val="36"/>
          <w:szCs w:val="36"/>
        </w:rPr>
      </w:pPr>
      <w:r w:rsidRPr="00846DBD">
        <w:rPr>
          <w:rFonts w:ascii="inherit" w:eastAsia="Times New Roman" w:hAnsi="inherit" w:cs="Times New Roman"/>
          <w:b/>
          <w:color w:val="565555"/>
          <w:sz w:val="36"/>
          <w:szCs w:val="36"/>
        </w:rPr>
        <w:t>Report: Anti-Semitic incidents on the rise nationally, including spikes in Pennsylvania</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 xml:space="preserve"> BARBARA BOYER</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Philly.com</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 xml:space="preserve"> FEB 27, 2018 4:04 PM</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Anti-Semitic incidents in the United States spiked an unprecedented 57 percent last year, with significant increases in Pennsylvania, according to a report released Tuesday by the Anti-Defamation League that also detailed disturbing examples throughout the region.</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In Pennsylvania, the league recorded 96 anti-Semitic incidents last year, a 43 percent increase over 2016. In New Jersey, the league reported 208 anti-Semitic incidents, a 32 percent increase.</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“We cannot ignore the recent spike of anti-Semitism in New Jersey,” Nancy K. Baron-Baer, the league’s regional director for Pennsylvania and New Jersey, said after the report was released.</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Nationally, anti-Semitic incidents had the highest percentage increase in 2017 since the league began auditing such crimes in 1979, marked by hate crimes in schools and bomb threats against Jewish institutions. ADL’s 2017 Audit of Anti-Semitic Incidents identified 1,986 examples of anti-Semitic harassment, vandalism and assault in 2017 — up from 1,267 in 2016 — the largest single-year increase and the second highest number since it started tracking the data in the 1970s.</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Federal judge sends white supremacist felon Hardy Lloyd back to prison</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Vandalism was up by 86 percent and incidents targeting Jewish schools, community centers, museums and synagogues surged by 101 percent since 2016, the report found. The number of anti-Semitic incidents in K-12 schools has roughly doubled each year for the past two years, the report said.</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“This is close to an all-time high,” Jonathan Greenblatt, the organization’s CEO said in an interview, adding that the last time the number of incidents was so high was nearly 25 years ago. “Anti-Semitic activity had been going down in recent years and we’ve started to see a shift in 2016.”</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Greenblatt blamed the shift on far-right extremists and “the divisive state of our national discourse” since the Trump administration came into office. “Less civility has led to more intolerance,” he told The Associated Press.</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“Bigots feel emboldened to flaunt their hateful attitudes more publicly than ever, as illustrated by a near-doubling in acts of vandalism,” Baron-Baer said in an interview. “Our children are under assault from twice as many anti-Semitic incidents in our schools. The time is now to act against this growing threat.”</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lastRenderedPageBreak/>
        <w:t>The audit detailed vandalism and harassment in both states and three physical assaults in New Jersey. Pennsylvania State Police data — collected separately — reflects an increase in hate-crime incidents as well in 2017. A spokesman for the New Jersey Attorney General’s Office said crime statistics were not yet submitted for last year, but Attorney General Gurbir S. Grewal was aware of the league’s findings.</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“I do believe that, as a nation, we are seeing an alarming increase in intolerance,” Grewal said in an e-mail to the Inquirer and Daily News, adding he would take a close look at how bias crimes are reported, investigated, and monitored. He will also be advancing initiatives to educate students and train law enforcement, he said.</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“Too many people are taking the wrong lead and displaying a willingness to judge others and question their patriotism or worth based on how they look, how they worship, where they were born, or their sexual identity or orientation,” Grewal said. “That is not what America is about, and it is not what New Jersey is about.”</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 xml:space="preserve"> </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An anti-Semitic message was written in pine cones at this location in Mt. Lebanon on Tuesday.</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Janice Crompton</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Mt. Lebanon police investigate anti-Semitic threat; third incident in seven months</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The national league compiled data using incidents reported to the group, police reports, and reports from other groups that track such crimes. The increase may partly be the result of better reporting from people concerned about civil discourse nationwide, Baron-Baer said. Additionally, law enforcement agencies are more sensitive to such crimes and providing more training for officers.</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 xml:space="preserve">However, Baron-Baer emphasized there has been a significant increase in crimes as people may be more inclined to act as President Donald Trump has supported anti-Semitic politicians and posted </w:t>
      </w:r>
      <w:r w:rsidRPr="00A06166">
        <w:rPr>
          <w:rFonts w:ascii="inherit" w:eastAsia="Times New Roman" w:hAnsi="inherit" w:cs="Times New Roman"/>
          <w:color w:val="565555"/>
          <w:sz w:val="23"/>
          <w:szCs w:val="23"/>
        </w:rPr>
        <w:lastRenderedPageBreak/>
        <w:t>anti-Semitic tweets. He also failed to adequately condemn the actions of neo-Nazis and white supremacists who chanted, “Jews will not replace us” in Charlottesville, Va., she said.</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A counterprotester died when one of the protesters ran her over with his car. Trump said there were some “very fine people” among the marchers and there was “blame on both sides” for the violence.</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“We want him to speak up … against hatred and intolerance,” Baron-Baer said of the president.</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Greenblatt also acknowledged that heightened awareness of the problem likely led to increased reporting of anti-Semitic incidents.</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Among the examples cited regionally in the report: In Philadelphia, employees of a Jewish nonprofit discovered swastikas spray-painted outside their apartment building in September.</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There were also examples elsewhere.</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In Pittsburgh, Mt. Lebanon police were called upon to investigate an anti-Semitic message left in a public area in May.</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It was the third incident in the area in seven months.</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A self-proclaimed white supremacist was also sent back to prison in December after officials say he gave the Nazi salute and yelled "White Power" at a protest and also placed racist fliers on cars in Shadyside.</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lastRenderedPageBreak/>
        <w:t>In Burlington County, a synagogue was vandalized in November by someone who used roof shingles to spell out racial and homophobic slurs. Also in Burlington County, a man targeted a Jewish family with a campaign of anti-Semitic harassment, including making Holocaust-related comments and encouraging violence against the family in August, according to the report.</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“A confluence of events in 2017 led to a surge in attacks on our community – from bomb threats, cemetery desecrations, white supremacists marching in Charlottesville, and children harassing children at school,” Jonathan A. Greenblatt, the league’s CEO and national director, said in a statement.</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Earlier this month, the league announced an initiative in Philadelphia called “Courageous Conversations Between Cops and Kids,” which brought together city officers and middle school and high school students to strengthen the relationship between teens and police. Both sides responded positively, said Jeremy Bannett, a regional director for the league who coordinated the program.</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“There are kids all over the country who don’t trust police, and police don’t trust them,” Bannett said. He hopes the program will expand. “This is definitely replicable and can be rolled out on a lager scale.”</w:t>
      </w:r>
    </w:p>
    <w:p w:rsidR="00A06166" w:rsidRP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p>
    <w:p w:rsidR="00A06166" w:rsidRDefault="00A06166" w:rsidP="00A06166">
      <w:pPr>
        <w:shd w:val="clear" w:color="auto" w:fill="FFFFFF"/>
        <w:spacing w:line="390" w:lineRule="atLeast"/>
        <w:textAlignment w:val="baseline"/>
        <w:rPr>
          <w:rFonts w:ascii="inherit" w:eastAsia="Times New Roman" w:hAnsi="inherit" w:cs="Times New Roman"/>
          <w:color w:val="565555"/>
          <w:sz w:val="23"/>
          <w:szCs w:val="23"/>
        </w:rPr>
      </w:pPr>
      <w:r w:rsidRPr="00A06166">
        <w:rPr>
          <w:rFonts w:ascii="inherit" w:eastAsia="Times New Roman" w:hAnsi="inherit" w:cs="Times New Roman"/>
          <w:color w:val="565555"/>
          <w:sz w:val="23"/>
          <w:szCs w:val="23"/>
        </w:rPr>
        <w:t>The Washington Post and The Associated Press contributed.</w:t>
      </w:r>
    </w:p>
    <w:p w:rsidR="00967246" w:rsidRDefault="00967246">
      <w:pPr>
        <w:rPr>
          <w:rFonts w:ascii="inherit" w:eastAsia="Times New Roman" w:hAnsi="inherit" w:cs="Times New Roman"/>
          <w:color w:val="565555"/>
          <w:sz w:val="23"/>
          <w:szCs w:val="23"/>
        </w:rPr>
      </w:pPr>
      <w:r>
        <w:rPr>
          <w:rFonts w:ascii="inherit" w:eastAsia="Times New Roman" w:hAnsi="inherit" w:cs="Times New Roman"/>
          <w:color w:val="565555"/>
          <w:sz w:val="23"/>
          <w:szCs w:val="23"/>
        </w:rPr>
        <w:br w:type="page"/>
      </w:r>
    </w:p>
    <w:p w:rsidR="00967246" w:rsidRDefault="00967246" w:rsidP="00967246">
      <w:pPr>
        <w:autoSpaceDE w:val="0"/>
        <w:autoSpaceDN w:val="0"/>
        <w:adjustRightInd w:val="0"/>
        <w:spacing w:after="0" w:line="240" w:lineRule="auto"/>
        <w:rPr>
          <w:rFonts w:ascii="Times New Roman" w:hAnsi="Times New Roman" w:cs="Times New Roman"/>
          <w:sz w:val="34"/>
          <w:szCs w:val="34"/>
        </w:rPr>
      </w:pPr>
    </w:p>
    <w:p w:rsidR="00967246" w:rsidRDefault="00967246" w:rsidP="00967246">
      <w:pPr>
        <w:pStyle w:val="Heading1"/>
      </w:pPr>
      <w:bookmarkStart w:id="0" w:name="_GoBack"/>
      <w:bookmarkEnd w:id="0"/>
      <w:r>
        <w:t>From Penn State Univ journals</w:t>
      </w:r>
    </w:p>
    <w:p w:rsidR="00967246" w:rsidRDefault="00967246" w:rsidP="00967246">
      <w:pPr>
        <w:autoSpaceDE w:val="0"/>
        <w:autoSpaceDN w:val="0"/>
        <w:adjustRightInd w:val="0"/>
        <w:spacing w:after="0" w:line="240" w:lineRule="auto"/>
        <w:rPr>
          <w:rFonts w:ascii="Times New Roman" w:hAnsi="Times New Roman" w:cs="Times New Roman"/>
          <w:sz w:val="34"/>
          <w:szCs w:val="34"/>
        </w:rPr>
      </w:pPr>
    </w:p>
    <w:p w:rsidR="00967246" w:rsidRDefault="00967246" w:rsidP="00967246">
      <w:pPr>
        <w:autoSpaceDE w:val="0"/>
        <w:autoSpaceDN w:val="0"/>
        <w:adjustRightInd w:val="0"/>
        <w:spacing w:after="0" w:line="240" w:lineRule="auto"/>
        <w:rPr>
          <w:rFonts w:ascii="Times New Roman" w:hAnsi="Times New Roman" w:cs="Times New Roman"/>
          <w:sz w:val="34"/>
          <w:szCs w:val="34"/>
        </w:rPr>
      </w:pPr>
      <w:r>
        <w:rPr>
          <w:rFonts w:ascii="Times New Roman" w:hAnsi="Times New Roman" w:cs="Times New Roman"/>
          <w:sz w:val="34"/>
          <w:szCs w:val="34"/>
        </w:rPr>
        <w:t>"It Can't Happen Here": Fascism and</w:t>
      </w:r>
    </w:p>
    <w:p w:rsidR="00967246" w:rsidRDefault="00967246" w:rsidP="00967246">
      <w:pPr>
        <w:autoSpaceDE w:val="0"/>
        <w:autoSpaceDN w:val="0"/>
        <w:adjustRightInd w:val="0"/>
        <w:spacing w:after="0" w:line="240" w:lineRule="auto"/>
        <w:rPr>
          <w:rFonts w:ascii="Times New Roman" w:hAnsi="Times New Roman" w:cs="Times New Roman"/>
          <w:sz w:val="34"/>
          <w:szCs w:val="34"/>
        </w:rPr>
      </w:pPr>
      <w:r>
        <w:rPr>
          <w:rFonts w:ascii="Times New Roman" w:hAnsi="Times New Roman" w:cs="Times New Roman"/>
          <w:sz w:val="34"/>
          <w:szCs w:val="34"/>
        </w:rPr>
        <w:t>Right-Wing Extremism in Pennsylvania, 1933-1942</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Philip Jenkins</w:t>
      </w:r>
    </w:p>
    <w:p w:rsidR="00967246" w:rsidRDefault="00967246" w:rsidP="00967246">
      <w:pPr>
        <w:autoSpaceDE w:val="0"/>
        <w:autoSpaceDN w:val="0"/>
        <w:adjustRightInd w:val="0"/>
        <w:spacing w:after="0" w:line="240" w:lineRule="auto"/>
        <w:rPr>
          <w:rFonts w:ascii="Times New Roman" w:hAnsi="Times New Roman" w:cs="Times New Roman"/>
          <w:i/>
          <w:iCs/>
          <w:sz w:val="26"/>
          <w:szCs w:val="26"/>
        </w:rPr>
      </w:pPr>
      <w:r>
        <w:rPr>
          <w:rFonts w:ascii="Times New Roman" w:hAnsi="Times New Roman" w:cs="Times New Roman"/>
          <w:i/>
          <w:iCs/>
          <w:sz w:val="26"/>
          <w:szCs w:val="26"/>
        </w:rPr>
        <w:t>The Pennsylvania State University</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1The local history of American fascism remains to be written.' If we consider</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the numerous books on fascism and fascist movements written over the last</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half century, there is an elaborate historiography for virtually every fringe movement</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in most countries of Europe and the Americas, with the conspicuous exception</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of the United States.</w:t>
      </w:r>
      <w:r>
        <w:rPr>
          <w:rFonts w:ascii="Times New Roman" w:hAnsi="Times New Roman" w:cs="Times New Roman"/>
          <w:sz w:val="20"/>
          <w:szCs w:val="20"/>
        </w:rPr>
        <w:t xml:space="preserve">2 </w:t>
      </w:r>
      <w:r>
        <w:rPr>
          <w:rFonts w:ascii="Times New Roman" w:hAnsi="Times New Roman" w:cs="Times New Roman"/>
          <w:sz w:val="26"/>
          <w:szCs w:val="26"/>
        </w:rPr>
        <w:t>However, it would be misleading to suggest that Americans</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were singularly lucky in escaping this particular political temptation. In reality,</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between about 1920 and 1945, fascist groups of every tendency flourished in</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the United States and often achieved significant popular support. As the nation</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approached what seemed inevitable participation in the Second World War, the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degree of support for far-Right movements caused great concern both on the political</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Left and in law enforcement agencies. There were a number of official investigations</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and investigative exposes by journalists, who charged that the fascist-leaning</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groups were indeed conspiring with foreign governments to undertake sabotage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and terrorist violence.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The truth of such charges remains uncertain, and of course the America that</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entered the war was, mercifully, almost wholly free of the feared fifth column activities.</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However, this does not mean that the earlier investigators had been engaged</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in unsupported panic-mongering, or that the violence of which they warned</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might not have occurred if events had developed somewhat differently. In the late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1930s, there were millions of Americans with at least some sympathy for the cause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of the Axis powers. This political tradition would be especially significant for the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history of Pennsylvania, a state which included representatives of all the major</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Rightist groups, and where the journalists of the period found some authentic Nazi</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and fascist sympathizers.</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Between 1938 and 1941, both Philadelphia and Pittsburgh had flourishing</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 xml:space="preserve">branches of the Ku Klux Klan, the German-American </w:t>
      </w:r>
      <w:r>
        <w:rPr>
          <w:rFonts w:ascii="Times New Roman" w:hAnsi="Times New Roman" w:cs="Times New Roman"/>
          <w:i/>
          <w:iCs/>
          <w:sz w:val="26"/>
          <w:szCs w:val="26"/>
        </w:rPr>
        <w:t xml:space="preserve">Bund, </w:t>
      </w:r>
      <w:r>
        <w:rPr>
          <w:rFonts w:ascii="Times New Roman" w:hAnsi="Times New Roman" w:cs="Times New Roman"/>
          <w:sz w:val="26"/>
          <w:szCs w:val="26"/>
        </w:rPr>
        <w:t>the Silver Shirt Legion,</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the Italian Black Shirts, and the Christian Front. Philadelphia in particular</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Arial" w:hAnsi="Arial" w:cs="Arial"/>
          <w:b/>
          <w:bCs/>
          <w:sz w:val="32"/>
          <w:szCs w:val="32"/>
        </w:rPr>
        <w:t>I</w:t>
      </w:r>
      <w:r>
        <w:rPr>
          <w:rFonts w:ascii="Times New Roman" w:hAnsi="Times New Roman" w:cs="Times New Roman"/>
          <w:sz w:val="26"/>
          <w:szCs w:val="26"/>
        </w:rPr>
        <w:t>was a national center for far-Right political activism, and provided the publishing</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base for several extremist newspapers.</w:t>
      </w:r>
      <w:r>
        <w:rPr>
          <w:rFonts w:ascii="Times New Roman" w:hAnsi="Times New Roman" w:cs="Times New Roman"/>
          <w:sz w:val="20"/>
          <w:szCs w:val="20"/>
        </w:rPr>
        <w:t xml:space="preserve">3 </w:t>
      </w:r>
      <w:r>
        <w:rPr>
          <w:rFonts w:ascii="Times New Roman" w:hAnsi="Times New Roman" w:cs="Times New Roman"/>
          <w:sz w:val="26"/>
          <w:szCs w:val="26"/>
        </w:rPr>
        <w:t>No less an observer than General Van Horn</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Moseley, the would-be dictator of the United States, remarked in 1939 that "a</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great many patriotic organizations head up at Philadelphia." He was aware of about</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seventy Rightist and anti-Semitic groups, organized in a loose coalition.</w:t>
      </w:r>
      <w:r>
        <w:rPr>
          <w:rFonts w:ascii="Times New Roman" w:hAnsi="Times New Roman" w:cs="Times New Roman"/>
          <w:sz w:val="20"/>
          <w:szCs w:val="20"/>
        </w:rPr>
        <w:t xml:space="preserve">4 </w:t>
      </w:r>
      <w:r>
        <w:rPr>
          <w:rFonts w:ascii="Times New Roman" w:hAnsi="Times New Roman" w:cs="Times New Roman"/>
          <w:sz w:val="26"/>
          <w:szCs w:val="26"/>
        </w:rPr>
        <w:t>Reading</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lastRenderedPageBreak/>
        <w:t xml:space="preserve">and Lancaster had branches of the </w:t>
      </w:r>
      <w:r>
        <w:rPr>
          <w:rFonts w:ascii="Times New Roman" w:hAnsi="Times New Roman" w:cs="Times New Roman"/>
          <w:i/>
          <w:iCs/>
          <w:sz w:val="26"/>
          <w:szCs w:val="26"/>
        </w:rPr>
        <w:t xml:space="preserve">Bund, </w:t>
      </w:r>
      <w:r>
        <w:rPr>
          <w:rFonts w:ascii="Times New Roman" w:hAnsi="Times New Roman" w:cs="Times New Roman"/>
          <w:sz w:val="26"/>
          <w:szCs w:val="26"/>
        </w:rPr>
        <w:t>York had its Klan lodge, Johnstown its</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Italian fascists. This forgotten strand is epitomized by a man like Paul M. Winter of</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Shavertown, near Wilkes-Barre, who belonged to a clique of extremists, anti-Semites,</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and alleged "fifth columnists," a group of what we can only describe as fascist</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militants with both national and international connections. Winter was said to be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in contact with German agencies, and members of his circle were discussing subversion</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and violence against the United States government.</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These various movements have achieved little recognition in recent historical</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writing on Pennsylvania. When we consider Pennsylvania politics, we usually think</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in relatively moderate terms, of middle-of-the-road mainstream Republicanism,</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existing alongside a radical or left-wing industrial tradition that stretches from the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Molly Maguires and the Wobblies through the CIO, the Socialists and the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Mineworkers Union. However, Paul Winter reminds us of a very different tradition,</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one ignored in most standard political histories, but which was nevertheless a</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powerful local movement in the first half of this century. This is the radical nativist</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and anti-democratic Right-wing element which found its most famous expression</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in the Ku Klux Klan of the 1920s, and which subsequently shaded into the European-</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influenced fascist and Nazi movements of the New Deal era. Winter's circle</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was far from unique, and both the numbers and the diversity of Right-wing activists</w:t>
      </w:r>
    </w:p>
    <w:p w:rsidR="00967246" w:rsidRDefault="00967246" w:rsidP="0096724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in Pennsylvania should perhaps make us reconsider our view of the state's politics</w:t>
      </w:r>
    </w:p>
    <w:p w:rsidR="00846DBD" w:rsidRDefault="00967246" w:rsidP="00967246">
      <w:pPr>
        <w:shd w:val="clear" w:color="auto" w:fill="FFFFFF"/>
        <w:spacing w:line="390" w:lineRule="atLeast"/>
        <w:textAlignment w:val="baseline"/>
        <w:rPr>
          <w:rFonts w:ascii="Times New Roman" w:hAnsi="Times New Roman" w:cs="Times New Roman"/>
          <w:sz w:val="26"/>
          <w:szCs w:val="26"/>
        </w:rPr>
      </w:pPr>
      <w:r>
        <w:rPr>
          <w:rFonts w:ascii="Times New Roman" w:hAnsi="Times New Roman" w:cs="Times New Roman"/>
          <w:sz w:val="26"/>
          <w:szCs w:val="26"/>
        </w:rPr>
        <w:t>in the second quarter of this century.</w:t>
      </w:r>
    </w:p>
    <w:p w:rsidR="00967246" w:rsidRDefault="00967246" w:rsidP="00967246">
      <w:pPr>
        <w:shd w:val="clear" w:color="auto" w:fill="FFFFFF"/>
        <w:spacing w:line="390" w:lineRule="atLeast"/>
        <w:textAlignment w:val="baseline"/>
        <w:rPr>
          <w:rFonts w:ascii="inherit" w:eastAsia="Times New Roman" w:hAnsi="inherit" w:cs="Times New Roman"/>
          <w:color w:val="565555"/>
          <w:sz w:val="23"/>
          <w:szCs w:val="23"/>
        </w:rPr>
      </w:pPr>
    </w:p>
    <w:p w:rsidR="00967246" w:rsidRDefault="00967246" w:rsidP="00A06166">
      <w:pPr>
        <w:shd w:val="clear" w:color="auto" w:fill="FFFFFF"/>
        <w:spacing w:line="390" w:lineRule="atLeast"/>
        <w:textAlignment w:val="baseline"/>
        <w:rPr>
          <w:rFonts w:ascii="inherit" w:eastAsia="Times New Roman" w:hAnsi="inherit" w:cs="Times New Roman"/>
          <w:color w:val="565555"/>
          <w:sz w:val="23"/>
          <w:szCs w:val="23"/>
        </w:rPr>
      </w:pPr>
    </w:p>
    <w:p w:rsidR="00B40C82" w:rsidRPr="00B40C82" w:rsidRDefault="00B40C82" w:rsidP="00B40C82">
      <w:pPr>
        <w:shd w:val="clear" w:color="auto" w:fill="FFFFFF"/>
        <w:spacing w:line="390" w:lineRule="atLeast"/>
        <w:textAlignment w:val="baseline"/>
        <w:rPr>
          <w:rFonts w:ascii="inherit" w:eastAsia="Times New Roman" w:hAnsi="inherit" w:cs="Times New Roman"/>
          <w:color w:val="565555"/>
          <w:sz w:val="23"/>
          <w:szCs w:val="23"/>
        </w:rPr>
      </w:pPr>
    </w:p>
    <w:p w:rsidR="00B40C82" w:rsidRDefault="00B40C82" w:rsidP="00296655">
      <w:pPr>
        <w:rPr>
          <w:b/>
          <w:sz w:val="32"/>
          <w:szCs w:val="32"/>
        </w:rPr>
      </w:pPr>
    </w:p>
    <w:p w:rsidR="00B40C82" w:rsidRDefault="00B40C82" w:rsidP="00296655">
      <w:pPr>
        <w:rPr>
          <w:b/>
          <w:sz w:val="32"/>
          <w:szCs w:val="32"/>
        </w:rPr>
      </w:pPr>
    </w:p>
    <w:sectPr w:rsidR="00B40C82">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59A5" w:rsidRDefault="002459A5" w:rsidP="00F52446">
      <w:pPr>
        <w:spacing w:after="0" w:line="240" w:lineRule="auto"/>
      </w:pPr>
      <w:r>
        <w:separator/>
      </w:r>
    </w:p>
  </w:endnote>
  <w:endnote w:type="continuationSeparator" w:id="0">
    <w:p w:rsidR="002459A5" w:rsidRDefault="002459A5"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Merriweathe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967246">
          <w:rPr>
            <w:noProof/>
          </w:rPr>
          <w:t>22</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59A5" w:rsidRDefault="002459A5" w:rsidP="00F52446">
      <w:pPr>
        <w:spacing w:after="0" w:line="240" w:lineRule="auto"/>
      </w:pPr>
      <w:r>
        <w:separator/>
      </w:r>
    </w:p>
  </w:footnote>
  <w:footnote w:type="continuationSeparator" w:id="0">
    <w:p w:rsidR="002459A5" w:rsidRDefault="002459A5"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296655" w:rsidRPr="00543153" w:rsidRDefault="00296655" w:rsidP="003B105E">
    <w:pPr>
      <w:pStyle w:val="Header"/>
      <w:tabs>
        <w:tab w:val="left" w:pos="5715"/>
      </w:tabs>
      <w:rPr>
        <w:i/>
      </w:rPr>
    </w:pPr>
  </w:p>
  <w:p w:rsidR="00410439" w:rsidRDefault="0041043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356333B"/>
    <w:multiLevelType w:val="hybridMultilevel"/>
    <w:tmpl w:val="C32AB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655"/>
    <w:rsid w:val="001A2AA3"/>
    <w:rsid w:val="001B2EEE"/>
    <w:rsid w:val="00225E74"/>
    <w:rsid w:val="002459A5"/>
    <w:rsid w:val="00282D7C"/>
    <w:rsid w:val="00296655"/>
    <w:rsid w:val="002A5244"/>
    <w:rsid w:val="002A5C5D"/>
    <w:rsid w:val="0036446A"/>
    <w:rsid w:val="003B105E"/>
    <w:rsid w:val="003C4154"/>
    <w:rsid w:val="003D33C9"/>
    <w:rsid w:val="00410439"/>
    <w:rsid w:val="00471594"/>
    <w:rsid w:val="00515830"/>
    <w:rsid w:val="00543153"/>
    <w:rsid w:val="00580D8E"/>
    <w:rsid w:val="00586667"/>
    <w:rsid w:val="00623CC0"/>
    <w:rsid w:val="00801DF7"/>
    <w:rsid w:val="00802215"/>
    <w:rsid w:val="008053C3"/>
    <w:rsid w:val="00846DBD"/>
    <w:rsid w:val="008903C2"/>
    <w:rsid w:val="008A5540"/>
    <w:rsid w:val="00967246"/>
    <w:rsid w:val="00982536"/>
    <w:rsid w:val="009C6FF9"/>
    <w:rsid w:val="00A0192F"/>
    <w:rsid w:val="00A06166"/>
    <w:rsid w:val="00A15B31"/>
    <w:rsid w:val="00A30535"/>
    <w:rsid w:val="00A5407A"/>
    <w:rsid w:val="00B40C82"/>
    <w:rsid w:val="00C77FF6"/>
    <w:rsid w:val="00C977C2"/>
    <w:rsid w:val="00CD4574"/>
    <w:rsid w:val="00CE7E28"/>
    <w:rsid w:val="00D87FB0"/>
    <w:rsid w:val="00DC2319"/>
    <w:rsid w:val="00E24280"/>
    <w:rsid w:val="00E64C73"/>
    <w:rsid w:val="00E7044E"/>
    <w:rsid w:val="00E963C6"/>
    <w:rsid w:val="00F52446"/>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47A8A5-18E5-4730-9E75-E8414450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296655"/>
    <w:pPr>
      <w:pBdr>
        <w:top w:val="single" w:sz="4" w:space="1" w:color="auto"/>
      </w:pBdr>
      <w:outlineLvl w:val="0"/>
    </w:pPr>
    <w:rPr>
      <w:i/>
      <w:sz w:val="28"/>
      <w:szCs w:val="28"/>
    </w:rPr>
  </w:style>
  <w:style w:type="paragraph" w:styleId="Heading2">
    <w:name w:val="heading 2"/>
    <w:basedOn w:val="Normal"/>
    <w:next w:val="Normal"/>
    <w:link w:val="Heading2Char"/>
    <w:uiPriority w:val="9"/>
    <w:semiHidden/>
    <w:unhideWhenUsed/>
    <w:qFormat/>
    <w:rsid w:val="00B40C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40C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296655"/>
    <w:rPr>
      <w:i/>
      <w:sz w:val="28"/>
      <w:szCs w:val="28"/>
    </w:rPr>
  </w:style>
  <w:style w:type="character" w:customStyle="1" w:styleId="Heading3Char">
    <w:name w:val="Heading 3 Char"/>
    <w:basedOn w:val="DefaultParagraphFont"/>
    <w:link w:val="Heading3"/>
    <w:uiPriority w:val="9"/>
    <w:semiHidden/>
    <w:rsid w:val="00B40C8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B40C8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211789">
      <w:bodyDiv w:val="1"/>
      <w:marLeft w:val="0"/>
      <w:marRight w:val="0"/>
      <w:marTop w:val="0"/>
      <w:marBottom w:val="0"/>
      <w:divBdr>
        <w:top w:val="none" w:sz="0" w:space="0" w:color="auto"/>
        <w:left w:val="none" w:sz="0" w:space="0" w:color="auto"/>
        <w:bottom w:val="none" w:sz="0" w:space="0" w:color="auto"/>
        <w:right w:val="none" w:sz="0" w:space="0" w:color="auto"/>
      </w:divBdr>
      <w:divsChild>
        <w:div w:id="836964879">
          <w:marLeft w:val="150"/>
          <w:marRight w:val="150"/>
          <w:marTop w:val="0"/>
          <w:marBottom w:val="525"/>
          <w:divBdr>
            <w:top w:val="none" w:sz="0" w:space="0" w:color="auto"/>
            <w:left w:val="none" w:sz="0" w:space="0" w:color="auto"/>
            <w:bottom w:val="none" w:sz="0" w:space="0" w:color="auto"/>
            <w:right w:val="none" w:sz="0" w:space="0" w:color="auto"/>
          </w:divBdr>
        </w:div>
        <w:div w:id="955062338">
          <w:marLeft w:val="150"/>
          <w:marRight w:val="150"/>
          <w:marTop w:val="0"/>
          <w:marBottom w:val="525"/>
          <w:divBdr>
            <w:top w:val="none" w:sz="0" w:space="0" w:color="auto"/>
            <w:left w:val="none" w:sz="0" w:space="0" w:color="auto"/>
            <w:bottom w:val="none" w:sz="0" w:space="0" w:color="auto"/>
            <w:right w:val="none" w:sz="0" w:space="0" w:color="auto"/>
          </w:divBdr>
          <w:divsChild>
            <w:div w:id="12353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589398">
      <w:bodyDiv w:val="1"/>
      <w:marLeft w:val="0"/>
      <w:marRight w:val="0"/>
      <w:marTop w:val="0"/>
      <w:marBottom w:val="0"/>
      <w:divBdr>
        <w:top w:val="none" w:sz="0" w:space="0" w:color="auto"/>
        <w:left w:val="none" w:sz="0" w:space="0" w:color="auto"/>
        <w:bottom w:val="none" w:sz="0" w:space="0" w:color="auto"/>
        <w:right w:val="none" w:sz="0" w:space="0" w:color="auto"/>
      </w:divBdr>
      <w:divsChild>
        <w:div w:id="1010571235">
          <w:marLeft w:val="150"/>
          <w:marRight w:val="150"/>
          <w:marTop w:val="0"/>
          <w:marBottom w:val="525"/>
          <w:divBdr>
            <w:top w:val="none" w:sz="0" w:space="0" w:color="auto"/>
            <w:left w:val="none" w:sz="0" w:space="0" w:color="auto"/>
            <w:bottom w:val="none" w:sz="0" w:space="0" w:color="auto"/>
            <w:right w:val="none" w:sz="0" w:space="0" w:color="auto"/>
          </w:divBdr>
        </w:div>
        <w:div w:id="1839812250">
          <w:marLeft w:val="150"/>
          <w:marRight w:val="150"/>
          <w:marTop w:val="0"/>
          <w:marBottom w:val="525"/>
          <w:divBdr>
            <w:top w:val="none" w:sz="0" w:space="0" w:color="auto"/>
            <w:left w:val="none" w:sz="0" w:space="0" w:color="auto"/>
            <w:bottom w:val="none" w:sz="0" w:space="0" w:color="auto"/>
            <w:right w:val="none" w:sz="0" w:space="0" w:color="auto"/>
          </w:divBdr>
          <w:divsChild>
            <w:div w:id="108361445">
              <w:marLeft w:val="0"/>
              <w:marRight w:val="0"/>
              <w:marTop w:val="0"/>
              <w:marBottom w:val="0"/>
              <w:divBdr>
                <w:top w:val="none" w:sz="0" w:space="0" w:color="auto"/>
                <w:left w:val="none" w:sz="0" w:space="0" w:color="auto"/>
                <w:bottom w:val="none" w:sz="0" w:space="0" w:color="auto"/>
                <w:right w:val="none" w:sz="0" w:space="0" w:color="auto"/>
              </w:divBdr>
              <w:divsChild>
                <w:div w:id="2129349291">
                  <w:blockQuote w:val="1"/>
                  <w:marLeft w:val="0"/>
                  <w:marRight w:val="0"/>
                  <w:marTop w:val="0"/>
                  <w:marBottom w:val="300"/>
                  <w:divBdr>
                    <w:top w:val="none" w:sz="0" w:space="7" w:color="auto"/>
                    <w:left w:val="single" w:sz="6" w:space="14" w:color="DDDDDD"/>
                    <w:bottom w:val="none" w:sz="0" w:space="0" w:color="auto"/>
                    <w:right w:val="none" w:sz="0" w:space="15" w:color="auto"/>
                  </w:divBdr>
                </w:div>
                <w:div w:id="830829051">
                  <w:blockQuote w:val="1"/>
                  <w:marLeft w:val="0"/>
                  <w:marRight w:val="0"/>
                  <w:marTop w:val="0"/>
                  <w:marBottom w:val="300"/>
                  <w:divBdr>
                    <w:top w:val="none" w:sz="0" w:space="7" w:color="auto"/>
                    <w:left w:val="single" w:sz="6" w:space="14" w:color="DDDDDD"/>
                    <w:bottom w:val="none" w:sz="0" w:space="0" w:color="auto"/>
                    <w:right w:val="none" w:sz="0" w:space="15" w:color="auto"/>
                  </w:divBdr>
                </w:div>
                <w:div w:id="1586838769">
                  <w:blockQuote w:val="1"/>
                  <w:marLeft w:val="0"/>
                  <w:marRight w:val="0"/>
                  <w:marTop w:val="0"/>
                  <w:marBottom w:val="300"/>
                  <w:divBdr>
                    <w:top w:val="none" w:sz="0" w:space="7" w:color="auto"/>
                    <w:left w:val="single" w:sz="6" w:space="14" w:color="DDDDDD"/>
                    <w:bottom w:val="none" w:sz="0" w:space="0" w:color="auto"/>
                    <w:right w:val="none" w:sz="0" w:space="15" w:color="auto"/>
                  </w:divBdr>
                </w:div>
                <w:div w:id="1961185290">
                  <w:blockQuote w:val="1"/>
                  <w:marLeft w:val="0"/>
                  <w:marRight w:val="0"/>
                  <w:marTop w:val="0"/>
                  <w:marBottom w:val="300"/>
                  <w:divBdr>
                    <w:top w:val="none" w:sz="0" w:space="7" w:color="auto"/>
                    <w:left w:val="single" w:sz="6" w:space="14" w:color="DDDDDD"/>
                    <w:bottom w:val="none" w:sz="0" w:space="0" w:color="auto"/>
                    <w:right w:val="none" w:sz="0" w:space="15" w:color="auto"/>
                  </w:divBdr>
                </w:div>
                <w:div w:id="616182305">
                  <w:blockQuote w:val="1"/>
                  <w:marLeft w:val="0"/>
                  <w:marRight w:val="0"/>
                  <w:marTop w:val="0"/>
                  <w:marBottom w:val="300"/>
                  <w:divBdr>
                    <w:top w:val="none" w:sz="0" w:space="7" w:color="auto"/>
                    <w:left w:val="single" w:sz="6" w:space="14" w:color="DDDDDD"/>
                    <w:bottom w:val="none" w:sz="0" w:space="0" w:color="auto"/>
                    <w:right w:val="none" w:sz="0" w:space="15" w:color="auto"/>
                  </w:divBdr>
                </w:div>
                <w:div w:id="703409068">
                  <w:blockQuote w:val="1"/>
                  <w:marLeft w:val="0"/>
                  <w:marRight w:val="0"/>
                  <w:marTop w:val="0"/>
                  <w:marBottom w:val="300"/>
                  <w:divBdr>
                    <w:top w:val="none" w:sz="0" w:space="7" w:color="auto"/>
                    <w:left w:val="single" w:sz="6" w:space="14" w:color="DDDDDD"/>
                    <w:bottom w:val="none" w:sz="0" w:space="0" w:color="auto"/>
                    <w:right w:val="none" w:sz="0" w:space="15" w:color="auto"/>
                  </w:divBdr>
                </w:div>
                <w:div w:id="170488474">
                  <w:blockQuote w:val="1"/>
                  <w:marLeft w:val="0"/>
                  <w:marRight w:val="0"/>
                  <w:marTop w:val="0"/>
                  <w:marBottom w:val="300"/>
                  <w:divBdr>
                    <w:top w:val="none" w:sz="0" w:space="7" w:color="auto"/>
                    <w:left w:val="single" w:sz="6" w:space="14" w:color="DDDDDD"/>
                    <w:bottom w:val="none" w:sz="0" w:space="0" w:color="auto"/>
                    <w:right w:val="none" w:sz="0" w:space="15" w:color="auto"/>
                  </w:divBdr>
                </w:div>
                <w:div w:id="426462969">
                  <w:blockQuote w:val="1"/>
                  <w:marLeft w:val="0"/>
                  <w:marRight w:val="0"/>
                  <w:marTop w:val="0"/>
                  <w:marBottom w:val="300"/>
                  <w:divBdr>
                    <w:top w:val="none" w:sz="0" w:space="7" w:color="auto"/>
                    <w:left w:val="single" w:sz="6" w:space="14" w:color="DDDDDD"/>
                    <w:bottom w:val="none" w:sz="0" w:space="0" w:color="auto"/>
                    <w:right w:val="none" w:sz="0" w:space="15" w:color="auto"/>
                  </w:divBdr>
                </w:div>
                <w:div w:id="1075586916">
                  <w:blockQuote w:val="1"/>
                  <w:marLeft w:val="0"/>
                  <w:marRight w:val="0"/>
                  <w:marTop w:val="0"/>
                  <w:marBottom w:val="300"/>
                  <w:divBdr>
                    <w:top w:val="none" w:sz="0" w:space="7" w:color="auto"/>
                    <w:left w:val="single" w:sz="6" w:space="14" w:color="DDDDDD"/>
                    <w:bottom w:val="none" w:sz="0" w:space="0" w:color="auto"/>
                    <w:right w:val="none" w:sz="0" w:space="15" w:color="auto"/>
                  </w:divBdr>
                </w:div>
                <w:div w:id="1253197888">
                  <w:blockQuote w:val="1"/>
                  <w:marLeft w:val="0"/>
                  <w:marRight w:val="0"/>
                  <w:marTop w:val="0"/>
                  <w:marBottom w:val="300"/>
                  <w:divBdr>
                    <w:top w:val="none" w:sz="0" w:space="7" w:color="auto"/>
                    <w:left w:val="single" w:sz="6" w:space="14" w:color="DDDDDD"/>
                    <w:bottom w:val="none" w:sz="0" w:space="0" w:color="auto"/>
                    <w:right w:val="none" w:sz="0" w:space="15" w:color="auto"/>
                  </w:divBdr>
                </w:div>
                <w:div w:id="1656564066">
                  <w:blockQuote w:val="1"/>
                  <w:marLeft w:val="0"/>
                  <w:marRight w:val="0"/>
                  <w:marTop w:val="0"/>
                  <w:marBottom w:val="300"/>
                  <w:divBdr>
                    <w:top w:val="none" w:sz="0" w:space="7" w:color="auto"/>
                    <w:left w:val="single" w:sz="6" w:space="14" w:color="DDDDDD"/>
                    <w:bottom w:val="none" w:sz="0" w:space="0" w:color="auto"/>
                    <w:right w:val="none" w:sz="0" w:space="15" w:color="auto"/>
                  </w:divBdr>
                </w:div>
                <w:div w:id="1007361868">
                  <w:blockQuote w:val="1"/>
                  <w:marLeft w:val="0"/>
                  <w:marRight w:val="0"/>
                  <w:marTop w:val="0"/>
                  <w:marBottom w:val="300"/>
                  <w:divBdr>
                    <w:top w:val="none" w:sz="0" w:space="7" w:color="auto"/>
                    <w:left w:val="single" w:sz="6" w:space="14" w:color="DDDDDD"/>
                    <w:bottom w:val="none" w:sz="0" w:space="0" w:color="auto"/>
                    <w:right w:val="none" w:sz="0" w:space="15" w:color="auto"/>
                  </w:divBdr>
                </w:div>
                <w:div w:id="1139955934">
                  <w:blockQuote w:val="1"/>
                  <w:marLeft w:val="0"/>
                  <w:marRight w:val="0"/>
                  <w:marTop w:val="0"/>
                  <w:marBottom w:val="300"/>
                  <w:divBdr>
                    <w:top w:val="none" w:sz="0" w:space="7" w:color="auto"/>
                    <w:left w:val="single" w:sz="6" w:space="14" w:color="DDDDDD"/>
                    <w:bottom w:val="none" w:sz="0" w:space="0" w:color="auto"/>
                    <w:right w:val="none" w:sz="0" w:space="15" w:color="auto"/>
                  </w:divBdr>
                </w:div>
                <w:div w:id="1606619069">
                  <w:blockQuote w:val="1"/>
                  <w:marLeft w:val="0"/>
                  <w:marRight w:val="0"/>
                  <w:marTop w:val="0"/>
                  <w:marBottom w:val="300"/>
                  <w:divBdr>
                    <w:top w:val="none" w:sz="0" w:space="7" w:color="auto"/>
                    <w:left w:val="single" w:sz="6" w:space="14" w:color="DDDDDD"/>
                    <w:bottom w:val="none" w:sz="0" w:space="0" w:color="auto"/>
                    <w:right w:val="none" w:sz="0" w:space="15" w:color="auto"/>
                  </w:divBdr>
                </w:div>
                <w:div w:id="1124351219">
                  <w:blockQuote w:val="1"/>
                  <w:marLeft w:val="0"/>
                  <w:marRight w:val="0"/>
                  <w:marTop w:val="0"/>
                  <w:marBottom w:val="300"/>
                  <w:divBdr>
                    <w:top w:val="none" w:sz="0" w:space="7" w:color="auto"/>
                    <w:left w:val="single" w:sz="6" w:space="14" w:color="DDDDDD"/>
                    <w:bottom w:val="none" w:sz="0" w:space="0" w:color="auto"/>
                    <w:right w:val="none" w:sz="0" w:space="15" w:color="auto"/>
                  </w:divBdr>
                </w:div>
                <w:div w:id="1222669521">
                  <w:blockQuote w:val="1"/>
                  <w:marLeft w:val="0"/>
                  <w:marRight w:val="0"/>
                  <w:marTop w:val="0"/>
                  <w:marBottom w:val="300"/>
                  <w:divBdr>
                    <w:top w:val="none" w:sz="0" w:space="7" w:color="auto"/>
                    <w:left w:val="single" w:sz="6" w:space="14" w:color="DDDDDD"/>
                    <w:bottom w:val="none" w:sz="0" w:space="0" w:color="auto"/>
                    <w:right w:val="none" w:sz="0" w:space="15" w:color="auto"/>
                  </w:divBdr>
                </w:div>
                <w:div w:id="500043685">
                  <w:blockQuote w:val="1"/>
                  <w:marLeft w:val="0"/>
                  <w:marRight w:val="0"/>
                  <w:marTop w:val="0"/>
                  <w:marBottom w:val="300"/>
                  <w:divBdr>
                    <w:top w:val="none" w:sz="0" w:space="7" w:color="auto"/>
                    <w:left w:val="single" w:sz="6" w:space="14" w:color="DDDDDD"/>
                    <w:bottom w:val="none" w:sz="0" w:space="0" w:color="auto"/>
                    <w:right w:val="none" w:sz="0" w:space="15" w:color="auto"/>
                  </w:divBdr>
                </w:div>
                <w:div w:id="1043868136">
                  <w:blockQuote w:val="1"/>
                  <w:marLeft w:val="0"/>
                  <w:marRight w:val="0"/>
                  <w:marTop w:val="0"/>
                  <w:marBottom w:val="300"/>
                  <w:divBdr>
                    <w:top w:val="none" w:sz="0" w:space="7" w:color="auto"/>
                    <w:left w:val="single" w:sz="6" w:space="14" w:color="DDDDDD"/>
                    <w:bottom w:val="none" w:sz="0" w:space="0" w:color="auto"/>
                    <w:right w:val="none" w:sz="0" w:space="15" w:color="auto"/>
                  </w:divBdr>
                </w:div>
                <w:div w:id="1169179289">
                  <w:blockQuote w:val="1"/>
                  <w:marLeft w:val="0"/>
                  <w:marRight w:val="0"/>
                  <w:marTop w:val="0"/>
                  <w:marBottom w:val="300"/>
                  <w:divBdr>
                    <w:top w:val="none" w:sz="0" w:space="7" w:color="auto"/>
                    <w:left w:val="single" w:sz="6" w:space="14" w:color="DDDDDD"/>
                    <w:bottom w:val="none" w:sz="0" w:space="0" w:color="auto"/>
                    <w:right w:val="none" w:sz="0" w:space="15" w:color="auto"/>
                  </w:divBdr>
                </w:div>
                <w:div w:id="1940987117">
                  <w:blockQuote w:val="1"/>
                  <w:marLeft w:val="0"/>
                  <w:marRight w:val="0"/>
                  <w:marTop w:val="0"/>
                  <w:marBottom w:val="300"/>
                  <w:divBdr>
                    <w:top w:val="none" w:sz="0" w:space="7" w:color="auto"/>
                    <w:left w:val="single" w:sz="6" w:space="14" w:color="DDDDDD"/>
                    <w:bottom w:val="none" w:sz="0" w:space="0" w:color="auto"/>
                    <w:right w:val="none" w:sz="0" w:space="15" w:color="auto"/>
                  </w:divBdr>
                </w:div>
                <w:div w:id="813256509">
                  <w:blockQuote w:val="1"/>
                  <w:marLeft w:val="0"/>
                  <w:marRight w:val="0"/>
                  <w:marTop w:val="0"/>
                  <w:marBottom w:val="300"/>
                  <w:divBdr>
                    <w:top w:val="none" w:sz="0" w:space="7" w:color="auto"/>
                    <w:left w:val="single" w:sz="6" w:space="14" w:color="DDDDDD"/>
                    <w:bottom w:val="none" w:sz="0" w:space="0" w:color="auto"/>
                    <w:right w:val="none" w:sz="0" w:space="15" w:color="auto"/>
                  </w:divBdr>
                </w:div>
                <w:div w:id="1687487628">
                  <w:blockQuote w:val="1"/>
                  <w:marLeft w:val="0"/>
                  <w:marRight w:val="0"/>
                  <w:marTop w:val="0"/>
                  <w:marBottom w:val="300"/>
                  <w:divBdr>
                    <w:top w:val="none" w:sz="0" w:space="7" w:color="auto"/>
                    <w:left w:val="single" w:sz="6" w:space="14" w:color="DDDDDD"/>
                    <w:bottom w:val="none" w:sz="0" w:space="0" w:color="auto"/>
                    <w:right w:val="none" w:sz="0" w:space="15" w:color="auto"/>
                  </w:divBdr>
                </w:div>
                <w:div w:id="1779329667">
                  <w:blockQuote w:val="1"/>
                  <w:marLeft w:val="0"/>
                  <w:marRight w:val="0"/>
                  <w:marTop w:val="0"/>
                  <w:marBottom w:val="300"/>
                  <w:divBdr>
                    <w:top w:val="none" w:sz="0" w:space="7" w:color="auto"/>
                    <w:left w:val="single" w:sz="6" w:space="14" w:color="DDDDDD"/>
                    <w:bottom w:val="none" w:sz="0" w:space="0" w:color="auto"/>
                    <w:right w:val="none" w:sz="0" w:space="15" w:color="auto"/>
                  </w:divBdr>
                </w:div>
                <w:div w:id="1049769398">
                  <w:blockQuote w:val="1"/>
                  <w:marLeft w:val="0"/>
                  <w:marRight w:val="0"/>
                  <w:marTop w:val="0"/>
                  <w:marBottom w:val="300"/>
                  <w:divBdr>
                    <w:top w:val="none" w:sz="0" w:space="7" w:color="auto"/>
                    <w:left w:val="single" w:sz="6" w:space="14" w:color="DDDDDD"/>
                    <w:bottom w:val="none" w:sz="0" w:space="0" w:color="auto"/>
                    <w:right w:val="none" w:sz="0" w:space="15" w:color="auto"/>
                  </w:divBdr>
                </w:div>
                <w:div w:id="803811170">
                  <w:blockQuote w:val="1"/>
                  <w:marLeft w:val="0"/>
                  <w:marRight w:val="0"/>
                  <w:marTop w:val="0"/>
                  <w:marBottom w:val="300"/>
                  <w:divBdr>
                    <w:top w:val="none" w:sz="0" w:space="7" w:color="auto"/>
                    <w:left w:val="single" w:sz="6" w:space="14" w:color="DDDDDD"/>
                    <w:bottom w:val="none" w:sz="0" w:space="0" w:color="auto"/>
                    <w:right w:val="none" w:sz="0" w:space="15" w:color="auto"/>
                  </w:divBdr>
                </w:div>
                <w:div w:id="1758205927">
                  <w:blockQuote w:val="1"/>
                  <w:marLeft w:val="0"/>
                  <w:marRight w:val="0"/>
                  <w:marTop w:val="0"/>
                  <w:marBottom w:val="300"/>
                  <w:divBdr>
                    <w:top w:val="none" w:sz="0" w:space="7" w:color="auto"/>
                    <w:left w:val="single" w:sz="6" w:space="14" w:color="DDDDDD"/>
                    <w:bottom w:val="none" w:sz="0" w:space="0" w:color="auto"/>
                    <w:right w:val="none" w:sz="0" w:space="15" w:color="auto"/>
                  </w:divBdr>
                </w:div>
                <w:div w:id="2022462231">
                  <w:blockQuote w:val="1"/>
                  <w:marLeft w:val="0"/>
                  <w:marRight w:val="0"/>
                  <w:marTop w:val="0"/>
                  <w:marBottom w:val="300"/>
                  <w:divBdr>
                    <w:top w:val="none" w:sz="0" w:space="7" w:color="auto"/>
                    <w:left w:val="single" w:sz="6" w:space="14" w:color="DDDDDD"/>
                    <w:bottom w:val="none" w:sz="0" w:space="0" w:color="auto"/>
                    <w:right w:val="none" w:sz="0" w:space="15" w:color="auto"/>
                  </w:divBdr>
                </w:div>
                <w:div w:id="671494250">
                  <w:blockQuote w:val="1"/>
                  <w:marLeft w:val="0"/>
                  <w:marRight w:val="0"/>
                  <w:marTop w:val="0"/>
                  <w:marBottom w:val="300"/>
                  <w:divBdr>
                    <w:top w:val="none" w:sz="0" w:space="7" w:color="auto"/>
                    <w:left w:val="single" w:sz="6" w:space="14" w:color="DDDDDD"/>
                    <w:bottom w:val="none" w:sz="0" w:space="0" w:color="auto"/>
                    <w:right w:val="none" w:sz="0" w:space="15" w:color="auto"/>
                  </w:divBdr>
                </w:div>
                <w:div w:id="2002195203">
                  <w:blockQuote w:val="1"/>
                  <w:marLeft w:val="0"/>
                  <w:marRight w:val="0"/>
                  <w:marTop w:val="0"/>
                  <w:marBottom w:val="300"/>
                  <w:divBdr>
                    <w:top w:val="none" w:sz="0" w:space="7" w:color="auto"/>
                    <w:left w:val="single" w:sz="6" w:space="14" w:color="DDDDDD"/>
                    <w:bottom w:val="none" w:sz="0" w:space="0" w:color="auto"/>
                    <w:right w:val="none" w:sz="0" w:space="15" w:color="auto"/>
                  </w:divBdr>
                </w:div>
                <w:div w:id="1424759447">
                  <w:blockQuote w:val="1"/>
                  <w:marLeft w:val="0"/>
                  <w:marRight w:val="0"/>
                  <w:marTop w:val="0"/>
                  <w:marBottom w:val="300"/>
                  <w:divBdr>
                    <w:top w:val="none" w:sz="0" w:space="7" w:color="auto"/>
                    <w:left w:val="single" w:sz="6" w:space="14" w:color="DDDDDD"/>
                    <w:bottom w:val="none" w:sz="0" w:space="0" w:color="auto"/>
                    <w:right w:val="none" w:sz="0" w:space="15" w:color="auto"/>
                  </w:divBdr>
                </w:div>
                <w:div w:id="629436821">
                  <w:blockQuote w:val="1"/>
                  <w:marLeft w:val="0"/>
                  <w:marRight w:val="0"/>
                  <w:marTop w:val="0"/>
                  <w:marBottom w:val="300"/>
                  <w:divBdr>
                    <w:top w:val="none" w:sz="0" w:space="7" w:color="auto"/>
                    <w:left w:val="single" w:sz="6" w:space="14" w:color="DDDDDD"/>
                    <w:bottom w:val="none" w:sz="0" w:space="0" w:color="auto"/>
                    <w:right w:val="none" w:sz="0" w:space="15" w:color="auto"/>
                  </w:divBdr>
                </w:div>
                <w:div w:id="2064058517">
                  <w:blockQuote w:val="1"/>
                  <w:marLeft w:val="0"/>
                  <w:marRight w:val="0"/>
                  <w:marTop w:val="0"/>
                  <w:marBottom w:val="300"/>
                  <w:divBdr>
                    <w:top w:val="none" w:sz="0" w:space="7" w:color="auto"/>
                    <w:left w:val="single" w:sz="6" w:space="14" w:color="DDDDDD"/>
                    <w:bottom w:val="none" w:sz="0" w:space="0" w:color="auto"/>
                    <w:right w:val="none" w:sz="0" w:space="15" w:color="auto"/>
                  </w:divBdr>
                </w:div>
                <w:div w:id="1161895357">
                  <w:blockQuote w:val="1"/>
                  <w:marLeft w:val="0"/>
                  <w:marRight w:val="0"/>
                  <w:marTop w:val="0"/>
                  <w:marBottom w:val="300"/>
                  <w:divBdr>
                    <w:top w:val="none" w:sz="0" w:space="7" w:color="auto"/>
                    <w:left w:val="single" w:sz="6" w:space="14" w:color="DDDDDD"/>
                    <w:bottom w:val="none" w:sz="0" w:space="0" w:color="auto"/>
                    <w:right w:val="none" w:sz="0" w:space="15" w:color="auto"/>
                  </w:divBdr>
                </w:div>
                <w:div w:id="1903131039">
                  <w:blockQuote w:val="1"/>
                  <w:marLeft w:val="0"/>
                  <w:marRight w:val="0"/>
                  <w:marTop w:val="0"/>
                  <w:marBottom w:val="300"/>
                  <w:divBdr>
                    <w:top w:val="none" w:sz="0" w:space="7" w:color="auto"/>
                    <w:left w:val="single" w:sz="6" w:space="14" w:color="DDDDDD"/>
                    <w:bottom w:val="none" w:sz="0" w:space="0" w:color="auto"/>
                    <w:right w:val="none" w:sz="0" w:space="15" w:color="auto"/>
                  </w:divBdr>
                </w:div>
                <w:div w:id="1711145416">
                  <w:blockQuote w:val="1"/>
                  <w:marLeft w:val="0"/>
                  <w:marRight w:val="0"/>
                  <w:marTop w:val="0"/>
                  <w:marBottom w:val="300"/>
                  <w:divBdr>
                    <w:top w:val="none" w:sz="0" w:space="7" w:color="auto"/>
                    <w:left w:val="single" w:sz="6" w:space="14" w:color="DDDDDD"/>
                    <w:bottom w:val="none" w:sz="0" w:space="0" w:color="auto"/>
                    <w:right w:val="none" w:sz="0" w:space="15" w:color="auto"/>
                  </w:divBdr>
                </w:div>
                <w:div w:id="1454905964">
                  <w:blockQuote w:val="1"/>
                  <w:marLeft w:val="0"/>
                  <w:marRight w:val="0"/>
                  <w:marTop w:val="0"/>
                  <w:marBottom w:val="300"/>
                  <w:divBdr>
                    <w:top w:val="none" w:sz="0" w:space="7" w:color="auto"/>
                    <w:left w:val="single" w:sz="6" w:space="14" w:color="DDDDDD"/>
                    <w:bottom w:val="none" w:sz="0" w:space="0" w:color="auto"/>
                    <w:right w:val="none" w:sz="0" w:space="15" w:color="auto"/>
                  </w:divBdr>
                </w:div>
                <w:div w:id="1134561938">
                  <w:blockQuote w:val="1"/>
                  <w:marLeft w:val="0"/>
                  <w:marRight w:val="0"/>
                  <w:marTop w:val="0"/>
                  <w:marBottom w:val="300"/>
                  <w:divBdr>
                    <w:top w:val="none" w:sz="0" w:space="7" w:color="auto"/>
                    <w:left w:val="single" w:sz="6" w:space="14" w:color="DDDDDD"/>
                    <w:bottom w:val="none" w:sz="0" w:space="0" w:color="auto"/>
                    <w:right w:val="none" w:sz="0" w:space="15" w:color="auto"/>
                  </w:divBdr>
                </w:div>
                <w:div w:id="2073194739">
                  <w:blockQuote w:val="1"/>
                  <w:marLeft w:val="0"/>
                  <w:marRight w:val="0"/>
                  <w:marTop w:val="0"/>
                  <w:marBottom w:val="300"/>
                  <w:divBdr>
                    <w:top w:val="none" w:sz="0" w:space="7" w:color="auto"/>
                    <w:left w:val="single" w:sz="6" w:space="14" w:color="DDDDDD"/>
                    <w:bottom w:val="none" w:sz="0" w:space="0" w:color="auto"/>
                    <w:right w:val="none" w:sz="0" w:space="15" w:color="auto"/>
                  </w:divBdr>
                </w:div>
                <w:div w:id="1435512956">
                  <w:blockQuote w:val="1"/>
                  <w:marLeft w:val="0"/>
                  <w:marRight w:val="0"/>
                  <w:marTop w:val="0"/>
                  <w:marBottom w:val="300"/>
                  <w:divBdr>
                    <w:top w:val="none" w:sz="0" w:space="7" w:color="auto"/>
                    <w:left w:val="single" w:sz="6" w:space="14" w:color="DDDDDD"/>
                    <w:bottom w:val="none" w:sz="0" w:space="0" w:color="auto"/>
                    <w:right w:val="none" w:sz="0" w:space="15" w:color="auto"/>
                  </w:divBdr>
                </w:div>
                <w:div w:id="380600260">
                  <w:blockQuote w:val="1"/>
                  <w:marLeft w:val="0"/>
                  <w:marRight w:val="0"/>
                  <w:marTop w:val="0"/>
                  <w:marBottom w:val="300"/>
                  <w:divBdr>
                    <w:top w:val="none" w:sz="0" w:space="7" w:color="auto"/>
                    <w:left w:val="single" w:sz="6" w:space="14" w:color="DDDDDD"/>
                    <w:bottom w:val="none" w:sz="0" w:space="0" w:color="auto"/>
                    <w:right w:val="none" w:sz="0" w:space="15" w:color="auto"/>
                  </w:divBdr>
                </w:div>
                <w:div w:id="1041368285">
                  <w:blockQuote w:val="1"/>
                  <w:marLeft w:val="0"/>
                  <w:marRight w:val="0"/>
                  <w:marTop w:val="0"/>
                  <w:marBottom w:val="300"/>
                  <w:divBdr>
                    <w:top w:val="none" w:sz="0" w:space="7" w:color="auto"/>
                    <w:left w:val="single" w:sz="6" w:space="14" w:color="DDDDDD"/>
                    <w:bottom w:val="none" w:sz="0" w:space="0" w:color="auto"/>
                    <w:right w:val="none" w:sz="0" w:space="15" w:color="auto"/>
                  </w:divBdr>
                </w:div>
                <w:div w:id="557477290">
                  <w:blockQuote w:val="1"/>
                  <w:marLeft w:val="0"/>
                  <w:marRight w:val="0"/>
                  <w:marTop w:val="0"/>
                  <w:marBottom w:val="300"/>
                  <w:divBdr>
                    <w:top w:val="none" w:sz="0" w:space="7" w:color="auto"/>
                    <w:left w:val="single" w:sz="6" w:space="14" w:color="DDDDDD"/>
                    <w:bottom w:val="none" w:sz="0" w:space="0" w:color="auto"/>
                    <w:right w:val="none" w:sz="0" w:space="15" w:color="auto"/>
                  </w:divBdr>
                </w:div>
                <w:div w:id="1205601411">
                  <w:blockQuote w:val="1"/>
                  <w:marLeft w:val="0"/>
                  <w:marRight w:val="0"/>
                  <w:marTop w:val="0"/>
                  <w:marBottom w:val="300"/>
                  <w:divBdr>
                    <w:top w:val="none" w:sz="0" w:space="7" w:color="auto"/>
                    <w:left w:val="single" w:sz="6" w:space="14" w:color="DDDDDD"/>
                    <w:bottom w:val="none" w:sz="0" w:space="0" w:color="auto"/>
                    <w:right w:val="none" w:sz="0" w:space="15" w:color="auto"/>
                  </w:divBdr>
                </w:div>
                <w:div w:id="231235667">
                  <w:blockQuote w:val="1"/>
                  <w:marLeft w:val="0"/>
                  <w:marRight w:val="0"/>
                  <w:marTop w:val="0"/>
                  <w:marBottom w:val="300"/>
                  <w:divBdr>
                    <w:top w:val="none" w:sz="0" w:space="7" w:color="auto"/>
                    <w:left w:val="single" w:sz="6" w:space="14" w:color="DDDDDD"/>
                    <w:bottom w:val="none" w:sz="0" w:space="0" w:color="auto"/>
                    <w:right w:val="none" w:sz="0" w:space="15" w:color="auto"/>
                  </w:divBdr>
                </w:div>
                <w:div w:id="1886984747">
                  <w:blockQuote w:val="1"/>
                  <w:marLeft w:val="0"/>
                  <w:marRight w:val="0"/>
                  <w:marTop w:val="0"/>
                  <w:marBottom w:val="300"/>
                  <w:divBdr>
                    <w:top w:val="none" w:sz="0" w:space="7" w:color="auto"/>
                    <w:left w:val="single" w:sz="6" w:space="14" w:color="DDDDDD"/>
                    <w:bottom w:val="none" w:sz="0" w:space="0" w:color="auto"/>
                    <w:right w:val="none" w:sz="0" w:space="15" w:color="auto"/>
                  </w:divBdr>
                </w:div>
                <w:div w:id="1860240858">
                  <w:blockQuote w:val="1"/>
                  <w:marLeft w:val="0"/>
                  <w:marRight w:val="0"/>
                  <w:marTop w:val="0"/>
                  <w:marBottom w:val="300"/>
                  <w:divBdr>
                    <w:top w:val="none" w:sz="0" w:space="7" w:color="auto"/>
                    <w:left w:val="single" w:sz="6" w:space="14" w:color="DDDDDD"/>
                    <w:bottom w:val="none" w:sz="0" w:space="0" w:color="auto"/>
                    <w:right w:val="none" w:sz="0" w:space="15" w:color="auto"/>
                  </w:divBdr>
                </w:div>
                <w:div w:id="1935548969">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Child>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26</TotalTime>
  <Pages>22</Pages>
  <Words>6673</Words>
  <Characters>38040</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3</cp:revision>
  <dcterms:created xsi:type="dcterms:W3CDTF">2018-02-28T13:58:00Z</dcterms:created>
  <dcterms:modified xsi:type="dcterms:W3CDTF">2018-02-28T14:23:00Z</dcterms:modified>
</cp:coreProperties>
</file>