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Default="003B105E"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035" cy="1256665"/>
                    </a:xfrm>
                    <a:prstGeom prst="rect">
                      <a:avLst/>
                    </a:prstGeom>
                  </pic:spPr>
                </pic:pic>
              </a:graphicData>
            </a:graphic>
          </wp:anchor>
        </w:drawing>
      </w:r>
      <w:r w:rsidR="00471594">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D2E07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3B105E" w:rsidRPr="003B105E" w:rsidRDefault="003B105E" w:rsidP="003B105E">
      <w:pPr>
        <w:rPr>
          <w:b/>
          <w:sz w:val="32"/>
          <w:szCs w:val="32"/>
        </w:rPr>
      </w:pPr>
      <w:r w:rsidRPr="003B105E">
        <w:rPr>
          <w:b/>
          <w:sz w:val="32"/>
          <w:szCs w:val="32"/>
        </w:rPr>
        <w:t>Coffee with the Cantor</w:t>
      </w:r>
    </w:p>
    <w:p w:rsidR="003B105E" w:rsidRDefault="003B105E" w:rsidP="003B105E">
      <w:pPr>
        <w:pStyle w:val="NoSpacing"/>
      </w:pPr>
      <w:r>
        <w:t>2017</w:t>
      </w:r>
    </w:p>
    <w:p w:rsidR="003B105E" w:rsidRDefault="003B105E" w:rsidP="003B105E">
      <w:pPr>
        <w:pStyle w:val="NoSpacing"/>
      </w:pPr>
      <w:r>
        <w:t>Hazzan Rob Menes</w:t>
      </w:r>
    </w:p>
    <w:p w:rsidR="003B105E" w:rsidRDefault="003B105E" w:rsidP="003B105E">
      <w:pPr>
        <w:pStyle w:val="NoSpacing"/>
      </w:pPr>
      <w:r>
        <w:t xml:space="preserve">Wednesdays, 11:00-12:30 </w:t>
      </w:r>
    </w:p>
    <w:p w:rsidR="003B105E" w:rsidRDefault="005A417D" w:rsidP="003B105E">
      <w:pPr>
        <w:pStyle w:val="NoSpacing"/>
      </w:pPr>
      <w:hyperlink r:id="rId8" w:history="1">
        <w:r w:rsidR="003B105E" w:rsidRPr="0066295E">
          <w:rPr>
            <w:rStyle w:val="Hyperlink"/>
          </w:rPr>
          <w:t>http://www.hazzanmenes.com</w:t>
        </w:r>
      </w:hyperlink>
    </w:p>
    <w:p w:rsidR="003B105E" w:rsidRDefault="003B105E" w:rsidP="003B105E">
      <w:pPr>
        <w:rPr>
          <w:b/>
          <w:sz w:val="28"/>
          <w:szCs w:val="28"/>
        </w:rPr>
      </w:pPr>
    </w:p>
    <w:p w:rsidR="00304DE9" w:rsidRDefault="00304DE9" w:rsidP="00304DE9"/>
    <w:p w:rsidR="00304DE9" w:rsidRDefault="00304DE9" w:rsidP="00304DE9">
      <w:pPr>
        <w:rPr>
          <w:b/>
          <w:sz w:val="32"/>
          <w:szCs w:val="32"/>
        </w:rPr>
      </w:pPr>
      <w:r w:rsidRPr="006E02F1">
        <w:rPr>
          <w:b/>
          <w:sz w:val="32"/>
          <w:szCs w:val="32"/>
        </w:rPr>
        <w:t xml:space="preserve">Jewish </w:t>
      </w:r>
      <w:r>
        <w:rPr>
          <w:b/>
          <w:sz w:val="32"/>
          <w:szCs w:val="32"/>
        </w:rPr>
        <w:t xml:space="preserve"> - and </w:t>
      </w:r>
      <w:proofErr w:type="spellStart"/>
      <w:r>
        <w:rPr>
          <w:b/>
          <w:sz w:val="32"/>
          <w:szCs w:val="32"/>
        </w:rPr>
        <w:t>non Jewish</w:t>
      </w:r>
      <w:proofErr w:type="spellEnd"/>
      <w:r>
        <w:rPr>
          <w:b/>
          <w:sz w:val="32"/>
          <w:szCs w:val="32"/>
        </w:rPr>
        <w:t xml:space="preserve"> - </w:t>
      </w:r>
      <w:r w:rsidRPr="006E02F1">
        <w:rPr>
          <w:b/>
          <w:sz w:val="32"/>
          <w:szCs w:val="32"/>
        </w:rPr>
        <w:t>Views on Intermarriage</w:t>
      </w:r>
    </w:p>
    <w:p w:rsidR="00304DE9" w:rsidRDefault="00304DE9" w:rsidP="00304DE9"/>
    <w:p w:rsidR="00304DE9" w:rsidRPr="006F270B" w:rsidRDefault="00304DE9" w:rsidP="00304DE9">
      <w:pPr>
        <w:pStyle w:val="Heading1"/>
        <w:numPr>
          <w:ilvl w:val="0"/>
          <w:numId w:val="7"/>
        </w:numPr>
        <w:rPr>
          <w:sz w:val="28"/>
        </w:rPr>
      </w:pPr>
      <w:r w:rsidRPr="006F270B">
        <w:rPr>
          <w:sz w:val="28"/>
        </w:rPr>
        <w:t>Intermarriage: A Jewish Obsession</w:t>
      </w:r>
    </w:p>
    <w:p w:rsidR="00304DE9" w:rsidRPr="006F270B" w:rsidRDefault="00304DE9" w:rsidP="00304DE9">
      <w:r w:rsidRPr="006F270B">
        <w:t>For the week ending 4 March 2006 / 4 Adar I 5766</w:t>
      </w:r>
    </w:p>
    <w:p w:rsidR="00304DE9" w:rsidRPr="006F270B" w:rsidRDefault="00304DE9" w:rsidP="00304DE9">
      <w:r w:rsidRPr="006F270B">
        <w:t xml:space="preserve">by </w:t>
      </w:r>
      <w:proofErr w:type="spellStart"/>
      <w:r w:rsidRPr="006F270B">
        <w:t>Yankl</w:t>
      </w:r>
      <w:proofErr w:type="spellEnd"/>
      <w:r w:rsidRPr="006F270B">
        <w:t xml:space="preserve"> </w:t>
      </w:r>
      <w:proofErr w:type="spellStart"/>
      <w:r w:rsidRPr="006F270B">
        <w:t>Botwinik</w:t>
      </w:r>
      <w:proofErr w:type="spellEnd"/>
    </w:p>
    <w:p w:rsidR="00304DE9" w:rsidRPr="006F270B" w:rsidRDefault="00304DE9" w:rsidP="00304DE9">
      <w:pPr>
        <w:spacing w:before="100" w:beforeAutospacing="1" w:after="100" w:afterAutospacing="1"/>
      </w:pPr>
      <w:bookmarkStart w:id="0" w:name="con0"/>
      <w:bookmarkEnd w:id="0"/>
      <w:r w:rsidRPr="006F270B">
        <w:t>Ever do a Google search on the word “intermarriage”? Nine of the top ten results are Jewish sites. It’s amazing that although Jews constitute one quarter of one percent of humanity, it seems intermarriage is exclusively a Jewish concern. Whether it’s a new book about intermarriage, an upcoming conference or a resource center, you can bet that it has to do with Jews marrying Gentiles. Most cultures exert pressure to marry one’s own kind, but for Jews it seems to be an obsession.</w:t>
      </w:r>
    </w:p>
    <w:p w:rsidR="00304DE9" w:rsidRPr="006F270B" w:rsidRDefault="00304DE9" w:rsidP="00304DE9">
      <w:pPr>
        <w:spacing w:before="100" w:beforeAutospacing="1" w:after="100" w:afterAutospacing="1"/>
      </w:pPr>
      <w:r w:rsidRPr="006F270B">
        <w:t>This should not be surprising considering that we Jews have lived as a minority in foreign, and often hostile, environments for most of our history. If it weren’t for our steadfast desire to continue our progeny as Jews, we would have disappeared as a people long ago.</w:t>
      </w:r>
    </w:p>
    <w:p w:rsidR="00304DE9" w:rsidRPr="006F270B" w:rsidRDefault="00304DE9" w:rsidP="00304DE9">
      <w:pPr>
        <w:spacing w:before="100" w:beforeAutospacing="1" w:after="100" w:afterAutospacing="1"/>
      </w:pPr>
      <w:r w:rsidRPr="006F270B">
        <w:t>On the other hand, if you look at today’s intermarriage figures, you’d think we’re anything but</w:t>
      </w:r>
      <w:r w:rsidRPr="006F270B">
        <w:rPr>
          <w:i/>
          <w:iCs/>
        </w:rPr>
        <w:t xml:space="preserve"> </w:t>
      </w:r>
      <w:r w:rsidRPr="006F270B">
        <w:t xml:space="preserve">obsessed with “Jewish continuity”; in fact, you’d think we’ve abandoned ship. </w:t>
      </w:r>
    </w:p>
    <w:p w:rsidR="00304DE9" w:rsidRPr="006F270B" w:rsidRDefault="00304DE9" w:rsidP="00304DE9">
      <w:pPr>
        <w:spacing w:before="100" w:beforeAutospacing="1" w:after="100" w:afterAutospacing="1"/>
      </w:pPr>
      <w:r w:rsidRPr="006F270B">
        <w:t xml:space="preserve">One in every two North American Jews marries out. </w:t>
      </w:r>
    </w:p>
    <w:p w:rsidR="00304DE9" w:rsidRPr="006F270B" w:rsidRDefault="00304DE9" w:rsidP="00304DE9">
      <w:pPr>
        <w:spacing w:before="100" w:beforeAutospacing="1" w:after="100" w:afterAutospacing="1"/>
      </w:pPr>
      <w:r w:rsidRPr="006F270B">
        <w:t>So, while intermarriage is a Jewish obsession, most Jews don’t seem to be obsessed about it. I was no different and dated a Chinese woman.</w:t>
      </w:r>
    </w:p>
    <w:p w:rsidR="00304DE9" w:rsidRPr="006F270B" w:rsidRDefault="00304DE9" w:rsidP="00304DE9">
      <w:pPr>
        <w:spacing w:before="100" w:beforeAutospacing="1" w:after="100" w:afterAutospacing="1"/>
      </w:pPr>
      <w:r w:rsidRPr="006F270B">
        <w:t>Let’s be honest. Judaism is much more than a religion. Judaism is culture and ethnicity. It is language and geography. It is a collective mindset forged by a particular set of historical experiences. One can quite easily live one’s entire life as a Jew guided by these influences. But, if one were to strip away these layers, one would discover the core essence of Judaism: our Torah.</w:t>
      </w:r>
    </w:p>
    <w:p w:rsidR="00304DE9" w:rsidRPr="006F270B" w:rsidRDefault="00304DE9" w:rsidP="00304DE9">
      <w:pPr>
        <w:spacing w:before="100" w:beforeAutospacing="1" w:after="100" w:afterAutospacing="1"/>
      </w:pPr>
      <w:r w:rsidRPr="006F270B">
        <w:lastRenderedPageBreak/>
        <w:t xml:space="preserve">While Jewish culture, Jewish languages, Jewish geography, Jewish mindset have evolved and changed, the Torah has remained unchanged. If there is one factor that is of ultimate value, infinitely profound, and </w:t>
      </w:r>
      <w:r w:rsidRPr="006F270B">
        <w:rPr>
          <w:i/>
          <w:iCs/>
        </w:rPr>
        <w:t>uniquely</w:t>
      </w:r>
      <w:r w:rsidRPr="006F270B">
        <w:t xml:space="preserve"> Jewish, it is the Torah. It is the one ingredient without which Judaism could easily, in a matter of a few generations, become unrecognizably transformed or diluted, and eventually vanish in the sea of competing social norms.</w:t>
      </w:r>
    </w:p>
    <w:p w:rsidR="00304DE9" w:rsidRPr="006F270B" w:rsidRDefault="00304DE9" w:rsidP="00304DE9">
      <w:pPr>
        <w:spacing w:before="100" w:beforeAutospacing="1" w:after="100" w:afterAutospacing="1"/>
      </w:pPr>
      <w:r w:rsidRPr="006F270B">
        <w:t>While community leaders of all denominations are battling the intermarriage crisis, statistics show that marrying out is lowest among Orthodox Jews who truly believe the Torah to be the immutable Word of G-d and their decisive guide in life.</w:t>
      </w:r>
    </w:p>
    <w:p w:rsidR="00304DE9" w:rsidRPr="006F270B" w:rsidRDefault="00304DE9" w:rsidP="00304DE9">
      <w:pPr>
        <w:spacing w:before="100" w:beforeAutospacing="1" w:after="100" w:afterAutospacing="1"/>
      </w:pPr>
      <w:r w:rsidRPr="006F270B">
        <w:t>Believing that the Torah is of Divine origin has most significant implications for how our daily existence is to be consummated, and for our purpose in life. In the absence of this belief, there is no sustainable argument why one (or one’s children) should not intermarry.</w:t>
      </w:r>
    </w:p>
    <w:p w:rsidR="00304DE9" w:rsidRPr="006F270B" w:rsidRDefault="00304DE9" w:rsidP="00304DE9">
      <w:pPr>
        <w:spacing w:before="100" w:beforeAutospacing="1" w:after="100" w:afterAutospacing="1"/>
      </w:pPr>
      <w:r w:rsidRPr="006F270B">
        <w:t>As was my case, many secular Jews who struggle with intermarriage are walking on thin ice. Their motives for marrying Jewish are tenuous, such as family expectations, which often are overridden once “love” is found. Or, it could be a clannish mindset bordering on racism: “We must not marry Gentiles because they, their culture or religion are different or inferior.” Among often-heard arguments are, “It would kill my parents,” “Because of the Holocaust,” “Because of anti-Semitism.” These reasons are tainted with guilt and prompt the question, Why be Jewish? What is so important about our heritage that we must sacrifice our happiness — refrain from marrying the person we love — for its sake?</w:t>
      </w:r>
    </w:p>
    <w:p w:rsidR="00304DE9" w:rsidRPr="006F270B" w:rsidRDefault="00304DE9" w:rsidP="00304DE9">
      <w:pPr>
        <w:spacing w:before="100" w:beforeAutospacing="1" w:after="100" w:afterAutospacing="1"/>
      </w:pPr>
      <w:r w:rsidRPr="006F270B">
        <w:t>All ethnic groups, in trying to curb intermarriage, attempt to instill in their children a greater appreciation of the richness of their heritage. In an increasingly multi-cultural society, this is proving more and more challenging.</w:t>
      </w:r>
    </w:p>
    <w:p w:rsidR="00304DE9" w:rsidRPr="006F270B" w:rsidRDefault="00304DE9" w:rsidP="00304DE9">
      <w:pPr>
        <w:spacing w:before="100" w:beforeAutospacing="1" w:after="100" w:afterAutospacing="1"/>
      </w:pPr>
      <w:r w:rsidRPr="006F270B">
        <w:t>For us, such an approach is essential, and we must get to the core. What has preserved our people through the ages is a deep appreciation of Torah combined with an unfaltering conviction that G-d authored it.</w:t>
      </w:r>
    </w:p>
    <w:p w:rsidR="00304DE9" w:rsidRPr="006F270B" w:rsidRDefault="00304DE9" w:rsidP="00304DE9">
      <w:pPr>
        <w:spacing w:before="100" w:beforeAutospacing="1" w:after="100" w:afterAutospacing="1"/>
      </w:pPr>
      <w:r w:rsidRPr="006F270B">
        <w:t>Now, we just need to get more Jews obsessed about Torah.</w:t>
      </w:r>
    </w:p>
    <w:p w:rsidR="00304DE9" w:rsidRPr="006F270B" w:rsidRDefault="00304DE9" w:rsidP="00304DE9">
      <w:pPr>
        <w:numPr>
          <w:ilvl w:val="0"/>
          <w:numId w:val="6"/>
        </w:numPr>
        <w:spacing w:before="100" w:beforeAutospacing="1" w:after="100" w:afterAutospacing="1" w:line="240" w:lineRule="auto"/>
      </w:pPr>
      <w:r w:rsidRPr="006F270B">
        <w:rPr>
          <w:i/>
          <w:iCs/>
        </w:rPr>
        <w:t xml:space="preserve">Yaakov </w:t>
      </w:r>
      <w:proofErr w:type="spellStart"/>
      <w:r w:rsidRPr="006F270B">
        <w:rPr>
          <w:i/>
          <w:iCs/>
        </w:rPr>
        <w:t>Botwinik</w:t>
      </w:r>
      <w:proofErr w:type="spellEnd"/>
      <w:r w:rsidRPr="006F270B">
        <w:rPr>
          <w:i/>
          <w:iCs/>
        </w:rPr>
        <w:t xml:space="preserve"> is the author of </w:t>
      </w:r>
      <w:r w:rsidRPr="006F270B">
        <w:t>Chicken Soup with Chopsticks: A Jew’s Struggle for Truth in an Interfaith Relationship</w:t>
      </w:r>
    </w:p>
    <w:p w:rsidR="00304DE9" w:rsidRDefault="00304DE9" w:rsidP="00304DE9">
      <w:pPr>
        <w:rPr>
          <w:b/>
          <w:sz w:val="32"/>
          <w:szCs w:val="32"/>
        </w:rPr>
      </w:pPr>
    </w:p>
    <w:p w:rsidR="00CE56F7" w:rsidRDefault="00CE56F7" w:rsidP="00304DE9">
      <w:pPr>
        <w:rPr>
          <w:b/>
          <w:sz w:val="32"/>
          <w:szCs w:val="32"/>
        </w:rPr>
      </w:pPr>
    </w:p>
    <w:p w:rsidR="00CE56F7" w:rsidRDefault="00CE56F7" w:rsidP="00304DE9">
      <w:pPr>
        <w:rPr>
          <w:b/>
          <w:sz w:val="32"/>
          <w:szCs w:val="32"/>
        </w:rPr>
      </w:pPr>
    </w:p>
    <w:p w:rsidR="00304DE9" w:rsidRPr="006F270B" w:rsidRDefault="00304DE9" w:rsidP="00304DE9">
      <w:pPr>
        <w:pStyle w:val="Heading1"/>
        <w:numPr>
          <w:ilvl w:val="0"/>
          <w:numId w:val="7"/>
        </w:numPr>
        <w:shd w:val="clear" w:color="auto" w:fill="FFFFFF"/>
        <w:rPr>
          <w:sz w:val="28"/>
        </w:rPr>
      </w:pPr>
      <w:r w:rsidRPr="006F270B">
        <w:rPr>
          <w:sz w:val="28"/>
        </w:rPr>
        <w:lastRenderedPageBreak/>
        <w:t>Jewish View of Intermarriage</w:t>
      </w:r>
    </w:p>
    <w:p w:rsidR="00304DE9" w:rsidRDefault="00304DE9" w:rsidP="00304DE9">
      <w:pPr>
        <w:shd w:val="clear" w:color="auto" w:fill="FFFFFF"/>
        <w:spacing w:before="100" w:beforeAutospacing="1" w:after="100" w:afterAutospacing="1"/>
        <w:rPr>
          <w:rFonts w:ascii="Verdana" w:hAnsi="Verdana"/>
          <w:color w:val="4D4A42"/>
          <w:sz w:val="17"/>
          <w:szCs w:val="17"/>
        </w:rPr>
      </w:pPr>
      <w:r>
        <w:rPr>
          <w:rFonts w:ascii="Verdana" w:hAnsi="Verdana"/>
          <w:color w:val="4D4A42"/>
          <w:sz w:val="17"/>
          <w:szCs w:val="17"/>
        </w:rPr>
        <w:t xml:space="preserve">From </w:t>
      </w:r>
      <w:hyperlink r:id="rId9" w:history="1">
        <w:r>
          <w:rPr>
            <w:rFonts w:ascii="Verdana" w:hAnsi="Verdana"/>
            <w:color w:val="3366CC"/>
            <w:sz w:val="17"/>
            <w:szCs w:val="17"/>
          </w:rPr>
          <w:t>Lisa Katz</w:t>
        </w:r>
      </w:hyperlink>
      <w:r>
        <w:rPr>
          <w:rFonts w:ascii="Verdana" w:hAnsi="Verdana"/>
          <w:color w:val="4D4A42"/>
          <w:sz w:val="17"/>
          <w:szCs w:val="17"/>
        </w:rPr>
        <w:t>, former About.com Guide</w:t>
      </w:r>
    </w:p>
    <w:p w:rsidR="00304DE9" w:rsidRDefault="00304DE9" w:rsidP="00304DE9">
      <w:pPr>
        <w:shd w:val="clear" w:color="auto" w:fill="FFFFFF"/>
        <w:rPr>
          <w:rFonts w:ascii="Verdana" w:hAnsi="Verdana"/>
          <w:color w:val="333333"/>
          <w:sz w:val="18"/>
          <w:szCs w:val="18"/>
        </w:rPr>
      </w:pPr>
      <w:r>
        <w:rPr>
          <w:rFonts w:ascii="Verdana" w:hAnsi="Verdana"/>
          <w:b/>
          <w:bCs/>
          <w:color w:val="333333"/>
          <w:sz w:val="18"/>
          <w:szCs w:val="18"/>
        </w:rPr>
        <w:t xml:space="preserve">Intermarriage: Past, Present and Future </w:t>
      </w:r>
      <w:r>
        <w:rPr>
          <w:rFonts w:ascii="Verdana" w:hAnsi="Verdana"/>
          <w:color w:val="333333"/>
          <w:sz w:val="18"/>
          <w:szCs w:val="18"/>
        </w:rPr>
        <w:br/>
      </w:r>
      <w:r>
        <w:rPr>
          <w:rFonts w:ascii="Verdana" w:hAnsi="Verdana"/>
          <w:color w:val="333333"/>
          <w:sz w:val="18"/>
          <w:szCs w:val="18"/>
        </w:rPr>
        <w:br/>
      </w:r>
      <w:r>
        <w:rPr>
          <w:rFonts w:ascii="Verdana" w:hAnsi="Verdana"/>
          <w:b/>
          <w:bCs/>
          <w:i/>
          <w:iCs/>
          <w:color w:val="333333"/>
          <w:sz w:val="18"/>
          <w:szCs w:val="18"/>
        </w:rPr>
        <w:t>Past</w:t>
      </w:r>
      <w:r>
        <w:rPr>
          <w:rFonts w:ascii="Verdana" w:hAnsi="Verdana"/>
          <w:color w:val="333333"/>
          <w:sz w:val="18"/>
          <w:szCs w:val="18"/>
        </w:rPr>
        <w:br/>
      </w:r>
      <w:r>
        <w:rPr>
          <w:rFonts w:ascii="Verdana" w:hAnsi="Verdana"/>
          <w:color w:val="333333"/>
          <w:sz w:val="18"/>
          <w:szCs w:val="18"/>
        </w:rPr>
        <w:br/>
        <w:t xml:space="preserve">In the past, Jewish intermarriage was rare. It generally occurred when a Jew deliberately rejected his/her religion and heritage and sought to assimilate into Christian society. In response to this rejection, the Jewish community disowned intermarried Jews. It was common for Jewish parents to sit </w:t>
      </w:r>
      <w:proofErr w:type="spellStart"/>
      <w:r>
        <w:rPr>
          <w:rFonts w:ascii="Verdana" w:hAnsi="Verdana"/>
          <w:color w:val="333333"/>
          <w:sz w:val="18"/>
          <w:szCs w:val="18"/>
        </w:rPr>
        <w:t>shiva</w:t>
      </w:r>
      <w:proofErr w:type="spellEnd"/>
      <w:r>
        <w:rPr>
          <w:rFonts w:ascii="Verdana" w:hAnsi="Verdana"/>
          <w:color w:val="333333"/>
          <w:sz w:val="18"/>
          <w:szCs w:val="18"/>
        </w:rPr>
        <w:t xml:space="preserve"> (Jewish mourning ritual) for children who intermarried. </w:t>
      </w:r>
      <w:r>
        <w:rPr>
          <w:rFonts w:ascii="Verdana" w:hAnsi="Verdana"/>
          <w:color w:val="333333"/>
          <w:sz w:val="18"/>
          <w:szCs w:val="18"/>
        </w:rPr>
        <w:br/>
      </w:r>
      <w:r>
        <w:rPr>
          <w:rFonts w:ascii="Verdana" w:hAnsi="Verdana"/>
          <w:color w:val="333333"/>
          <w:sz w:val="18"/>
          <w:szCs w:val="18"/>
        </w:rPr>
        <w:br/>
      </w:r>
      <w:r>
        <w:rPr>
          <w:rFonts w:ascii="Verdana" w:hAnsi="Verdana"/>
          <w:b/>
          <w:bCs/>
          <w:i/>
          <w:iCs/>
          <w:color w:val="333333"/>
          <w:sz w:val="18"/>
          <w:szCs w:val="18"/>
        </w:rPr>
        <w:t>Present</w:t>
      </w:r>
      <w:r>
        <w:rPr>
          <w:rFonts w:ascii="Verdana" w:hAnsi="Verdana"/>
          <w:color w:val="333333"/>
          <w:sz w:val="18"/>
          <w:szCs w:val="18"/>
        </w:rPr>
        <w:br/>
      </w:r>
      <w:r>
        <w:rPr>
          <w:rFonts w:ascii="Verdana" w:hAnsi="Verdana"/>
          <w:color w:val="333333"/>
          <w:sz w:val="18"/>
          <w:szCs w:val="18"/>
        </w:rPr>
        <w:br/>
        <w:t xml:space="preserve">Today, Jewish intermarriage is common. According to the National Jewish Population Study of 2000-01, the intermarriage rate for Jews who married </w:t>
      </w:r>
    </w:p>
    <w:p w:rsidR="00304DE9" w:rsidRDefault="00304DE9" w:rsidP="00304DE9">
      <w:pPr>
        <w:numPr>
          <w:ilvl w:val="0"/>
          <w:numId w:val="3"/>
        </w:numPr>
        <w:shd w:val="clear" w:color="auto" w:fill="FFFFFF"/>
        <w:spacing w:before="100" w:beforeAutospacing="1" w:after="100" w:afterAutospacing="1" w:line="240" w:lineRule="auto"/>
        <w:ind w:left="270"/>
        <w:rPr>
          <w:rFonts w:ascii="Verdana" w:hAnsi="Verdana"/>
          <w:color w:val="333333"/>
          <w:sz w:val="18"/>
          <w:szCs w:val="18"/>
        </w:rPr>
      </w:pPr>
      <w:r>
        <w:rPr>
          <w:rFonts w:ascii="Verdana" w:hAnsi="Verdana"/>
          <w:color w:val="333333"/>
          <w:sz w:val="18"/>
          <w:szCs w:val="18"/>
        </w:rPr>
        <w:t xml:space="preserve">before 1970 was 13% </w:t>
      </w:r>
    </w:p>
    <w:p w:rsidR="00304DE9" w:rsidRDefault="00304DE9" w:rsidP="00304DE9">
      <w:pPr>
        <w:numPr>
          <w:ilvl w:val="0"/>
          <w:numId w:val="3"/>
        </w:numPr>
        <w:shd w:val="clear" w:color="auto" w:fill="FFFFFF"/>
        <w:spacing w:before="100" w:beforeAutospacing="1" w:after="100" w:afterAutospacing="1" w:line="240" w:lineRule="auto"/>
        <w:ind w:left="270"/>
        <w:rPr>
          <w:rFonts w:ascii="Verdana" w:hAnsi="Verdana"/>
          <w:color w:val="333333"/>
          <w:sz w:val="18"/>
          <w:szCs w:val="18"/>
        </w:rPr>
      </w:pPr>
    </w:p>
    <w:p w:rsidR="00304DE9" w:rsidRDefault="00304DE9" w:rsidP="00304DE9">
      <w:pPr>
        <w:shd w:val="clear" w:color="auto" w:fill="FFFFFF"/>
        <w:rPr>
          <w:rFonts w:ascii="Verdana" w:hAnsi="Verdana"/>
          <w:color w:val="333333"/>
          <w:sz w:val="18"/>
          <w:szCs w:val="18"/>
        </w:rPr>
      </w:pPr>
      <w:r>
        <w:rPr>
          <w:rFonts w:ascii="Verdana" w:hAnsi="Verdana"/>
          <w:color w:val="333333"/>
          <w:sz w:val="18"/>
          <w:szCs w:val="18"/>
        </w:rPr>
        <w:t>between 1970-1979 was 28%</w:t>
      </w:r>
    </w:p>
    <w:p w:rsidR="00304DE9" w:rsidRDefault="00304DE9" w:rsidP="00304DE9">
      <w:pPr>
        <w:numPr>
          <w:ilvl w:val="0"/>
          <w:numId w:val="3"/>
        </w:numPr>
        <w:shd w:val="clear" w:color="auto" w:fill="FFFFFF"/>
        <w:spacing w:before="100" w:beforeAutospacing="1" w:after="100" w:afterAutospacing="1" w:line="240" w:lineRule="auto"/>
        <w:ind w:left="270"/>
        <w:rPr>
          <w:rFonts w:ascii="Verdana" w:hAnsi="Verdana"/>
          <w:color w:val="333333"/>
          <w:sz w:val="18"/>
          <w:szCs w:val="18"/>
        </w:rPr>
      </w:pPr>
      <w:r>
        <w:rPr>
          <w:rFonts w:ascii="Verdana" w:hAnsi="Verdana"/>
          <w:color w:val="333333"/>
          <w:sz w:val="18"/>
          <w:szCs w:val="18"/>
        </w:rPr>
        <w:t>between 1980-1984 was 38%</w:t>
      </w:r>
    </w:p>
    <w:p w:rsidR="00304DE9" w:rsidRDefault="00304DE9" w:rsidP="00304DE9">
      <w:pPr>
        <w:numPr>
          <w:ilvl w:val="0"/>
          <w:numId w:val="3"/>
        </w:numPr>
        <w:shd w:val="clear" w:color="auto" w:fill="FFFFFF"/>
        <w:spacing w:before="100" w:beforeAutospacing="1" w:after="100" w:afterAutospacing="1" w:line="240" w:lineRule="auto"/>
        <w:ind w:left="270"/>
        <w:rPr>
          <w:rFonts w:ascii="Verdana" w:hAnsi="Verdana"/>
          <w:color w:val="333333"/>
          <w:sz w:val="18"/>
          <w:szCs w:val="18"/>
        </w:rPr>
      </w:pPr>
      <w:r>
        <w:rPr>
          <w:rFonts w:ascii="Verdana" w:hAnsi="Verdana"/>
          <w:color w:val="333333"/>
          <w:sz w:val="18"/>
          <w:szCs w:val="18"/>
        </w:rPr>
        <w:t>between 1985-90 was 43%</w:t>
      </w:r>
    </w:p>
    <w:p w:rsidR="00304DE9" w:rsidRDefault="00304DE9" w:rsidP="00304DE9">
      <w:pPr>
        <w:numPr>
          <w:ilvl w:val="0"/>
          <w:numId w:val="3"/>
        </w:numPr>
        <w:shd w:val="clear" w:color="auto" w:fill="FFFFFF"/>
        <w:spacing w:before="100" w:beforeAutospacing="1" w:after="100" w:afterAutospacing="1" w:line="240" w:lineRule="auto"/>
        <w:ind w:left="270"/>
        <w:rPr>
          <w:rFonts w:ascii="Verdana" w:hAnsi="Verdana"/>
          <w:color w:val="333333"/>
          <w:sz w:val="18"/>
          <w:szCs w:val="18"/>
        </w:rPr>
      </w:pPr>
      <w:r>
        <w:rPr>
          <w:rFonts w:ascii="Verdana" w:hAnsi="Verdana"/>
          <w:color w:val="333333"/>
          <w:sz w:val="18"/>
          <w:szCs w:val="18"/>
        </w:rPr>
        <w:t>between 1991-95 was 43%</w:t>
      </w:r>
    </w:p>
    <w:p w:rsidR="00304DE9" w:rsidRDefault="00304DE9" w:rsidP="00304DE9">
      <w:pPr>
        <w:numPr>
          <w:ilvl w:val="0"/>
          <w:numId w:val="3"/>
        </w:numPr>
        <w:shd w:val="clear" w:color="auto" w:fill="FFFFFF"/>
        <w:spacing w:before="100" w:beforeAutospacing="1" w:after="100" w:afterAutospacing="1" w:line="240" w:lineRule="auto"/>
        <w:ind w:left="270"/>
        <w:rPr>
          <w:rFonts w:ascii="Verdana" w:hAnsi="Verdana"/>
          <w:color w:val="333333"/>
          <w:sz w:val="18"/>
          <w:szCs w:val="18"/>
        </w:rPr>
      </w:pPr>
      <w:r>
        <w:rPr>
          <w:rFonts w:ascii="Verdana" w:hAnsi="Verdana"/>
          <w:color w:val="333333"/>
          <w:sz w:val="18"/>
          <w:szCs w:val="18"/>
        </w:rPr>
        <w:t>between 1996-2001 was 47%</w:t>
      </w:r>
    </w:p>
    <w:p w:rsidR="00304DE9" w:rsidRDefault="00304DE9" w:rsidP="00304DE9">
      <w:pPr>
        <w:shd w:val="clear" w:color="auto" w:fill="FFFFFF"/>
        <w:rPr>
          <w:rFonts w:ascii="Verdana" w:hAnsi="Verdana"/>
          <w:color w:val="333333"/>
          <w:sz w:val="18"/>
          <w:szCs w:val="18"/>
        </w:rPr>
      </w:pPr>
      <w:r>
        <w:rPr>
          <w:rFonts w:ascii="Verdana" w:hAnsi="Verdana"/>
          <w:color w:val="333333"/>
          <w:sz w:val="18"/>
          <w:szCs w:val="18"/>
        </w:rPr>
        <w:t xml:space="preserve">The reasons for intermarriage today differ from those in the past. Intermarriage today is primarily the result of 1) American Jews living in an open society in which they are more likely to meet non-Jews, 2) American Jews being less educated about and thus attached to Judaism and their Jewish heritage. </w:t>
      </w:r>
      <w:r>
        <w:rPr>
          <w:rFonts w:ascii="Verdana" w:hAnsi="Verdana"/>
          <w:color w:val="333333"/>
          <w:sz w:val="18"/>
          <w:szCs w:val="18"/>
        </w:rPr>
        <w:br/>
      </w:r>
      <w:r>
        <w:rPr>
          <w:rFonts w:ascii="Verdana" w:hAnsi="Verdana"/>
          <w:color w:val="333333"/>
          <w:sz w:val="18"/>
          <w:szCs w:val="18"/>
        </w:rPr>
        <w:br/>
        <w:t xml:space="preserve">The vast majority of American Jews receive no Jewish education after age 13. Thus, their knowledge of Judaism is elementary, and they are not exposed to the more advanced theological, philosophical, and ethical teachings of Judaism. Since they are not knowledgeable about their heritage in the first place, intermarriage today, in contrast to intermarriage in the past, is not a deliberate rejection of Judaism. </w:t>
      </w:r>
      <w:r>
        <w:rPr>
          <w:rFonts w:ascii="Verdana" w:hAnsi="Verdana"/>
          <w:color w:val="333333"/>
          <w:sz w:val="18"/>
          <w:szCs w:val="18"/>
        </w:rPr>
        <w:br/>
      </w:r>
      <w:r>
        <w:rPr>
          <w:rFonts w:ascii="Verdana" w:hAnsi="Verdana"/>
          <w:color w:val="333333"/>
          <w:sz w:val="18"/>
          <w:szCs w:val="18"/>
        </w:rPr>
        <w:br/>
        <w:t xml:space="preserve">Further on this note, it has been found that the more intensive the Jewish schooling, the lower the rate of intermarriage. The intermarriage rate among Jews who did not receive Jewish education is 43 percent and among those who received some kind of Jewish schooling is 25 percent. Intermarriage is rare among those who attended a Jewish day school or yeshiva. It follows that intermarriage is far lower among orthodox Jews, who are much more likely to give their children intensive Jewish schooling, than among Jews of other denominations. </w:t>
      </w:r>
      <w:r>
        <w:rPr>
          <w:rFonts w:ascii="Verdana" w:hAnsi="Verdana"/>
          <w:color w:val="333333"/>
          <w:sz w:val="18"/>
          <w:szCs w:val="18"/>
        </w:rPr>
        <w:br/>
      </w:r>
      <w:r>
        <w:rPr>
          <w:rFonts w:ascii="Verdana" w:hAnsi="Verdana"/>
          <w:color w:val="333333"/>
          <w:sz w:val="18"/>
          <w:szCs w:val="18"/>
        </w:rPr>
        <w:br/>
        <w:t xml:space="preserve">As the rate of and reasons for intermarriage are changing, so too is the response of the American Jewish community to intermarriage. According to the American Jewish Committee's Survey of American Jewish Opinion (October 2000), "the Jewish taboo on mixed marriage has clearly collapsed." It was the first time the annual phone survey of 1,010 Jews, which tracks Jewish attitudes about Israel, anti-Semitism and political issues, surveyed attitudes about intermarriage. </w:t>
      </w:r>
      <w:r>
        <w:rPr>
          <w:rFonts w:ascii="Verdana" w:hAnsi="Verdana"/>
          <w:color w:val="333333"/>
          <w:sz w:val="18"/>
          <w:szCs w:val="18"/>
        </w:rPr>
        <w:br/>
      </w:r>
      <w:r>
        <w:rPr>
          <w:rFonts w:ascii="Verdana" w:hAnsi="Verdana"/>
          <w:color w:val="333333"/>
          <w:sz w:val="18"/>
          <w:szCs w:val="18"/>
        </w:rPr>
        <w:lastRenderedPageBreak/>
        <w:br/>
        <w:t xml:space="preserve">According to the survey, the majority of American Jews are more accepting of intermarriage today: </w:t>
      </w:r>
    </w:p>
    <w:p w:rsidR="00304DE9" w:rsidRDefault="00304DE9" w:rsidP="00304DE9">
      <w:pPr>
        <w:numPr>
          <w:ilvl w:val="0"/>
          <w:numId w:val="4"/>
        </w:numPr>
        <w:shd w:val="clear" w:color="auto" w:fill="FFFFFF"/>
        <w:spacing w:before="100" w:beforeAutospacing="1" w:after="100" w:afterAutospacing="1" w:line="240" w:lineRule="auto"/>
        <w:ind w:left="270"/>
        <w:rPr>
          <w:rFonts w:ascii="Verdana" w:hAnsi="Verdana"/>
          <w:color w:val="333333"/>
          <w:sz w:val="18"/>
          <w:szCs w:val="18"/>
        </w:rPr>
      </w:pPr>
      <w:r>
        <w:rPr>
          <w:rFonts w:ascii="Verdana" w:hAnsi="Verdana"/>
          <w:color w:val="333333"/>
          <w:sz w:val="18"/>
          <w:szCs w:val="18"/>
        </w:rPr>
        <w:t xml:space="preserve">More than half of American Jews disagree with the statement, "It would pain me if my child married a gentile." </w:t>
      </w:r>
    </w:p>
    <w:p w:rsidR="00304DE9" w:rsidRDefault="00304DE9" w:rsidP="00304DE9">
      <w:pPr>
        <w:numPr>
          <w:ilvl w:val="0"/>
          <w:numId w:val="4"/>
        </w:numPr>
        <w:shd w:val="clear" w:color="auto" w:fill="FFFFFF"/>
        <w:spacing w:before="100" w:beforeAutospacing="1" w:after="100" w:afterAutospacing="1" w:line="240" w:lineRule="auto"/>
        <w:ind w:left="270"/>
        <w:rPr>
          <w:rFonts w:ascii="Verdana" w:hAnsi="Verdana"/>
          <w:color w:val="333333"/>
          <w:sz w:val="18"/>
          <w:szCs w:val="18"/>
        </w:rPr>
      </w:pPr>
      <w:r>
        <w:rPr>
          <w:rFonts w:ascii="Verdana" w:hAnsi="Verdana"/>
          <w:color w:val="333333"/>
          <w:sz w:val="18"/>
          <w:szCs w:val="18"/>
        </w:rPr>
        <w:t xml:space="preserve">50 percent agree that "it is racist to oppose Jewish gentile marriages." </w:t>
      </w:r>
    </w:p>
    <w:p w:rsidR="00304DE9" w:rsidRDefault="00304DE9" w:rsidP="00304DE9">
      <w:pPr>
        <w:numPr>
          <w:ilvl w:val="0"/>
          <w:numId w:val="4"/>
        </w:numPr>
        <w:shd w:val="clear" w:color="auto" w:fill="FFFFFF"/>
        <w:spacing w:before="100" w:beforeAutospacing="1" w:after="100" w:afterAutospacing="1" w:line="240" w:lineRule="auto"/>
        <w:ind w:left="270"/>
        <w:rPr>
          <w:rFonts w:ascii="Verdana" w:hAnsi="Verdana"/>
          <w:color w:val="333333"/>
          <w:sz w:val="18"/>
          <w:szCs w:val="18"/>
        </w:rPr>
      </w:pPr>
      <w:r>
        <w:rPr>
          <w:rFonts w:ascii="Verdana" w:hAnsi="Verdana"/>
          <w:color w:val="333333"/>
          <w:sz w:val="18"/>
          <w:szCs w:val="18"/>
        </w:rPr>
        <w:t>78 percent said they favor rabbinic officiation at Jewish gentile marriages "in some form and under some circumstances."</w:t>
      </w:r>
    </w:p>
    <w:p w:rsidR="00304DE9" w:rsidRDefault="00304DE9" w:rsidP="00304DE9">
      <w:pPr>
        <w:shd w:val="clear" w:color="auto" w:fill="FFFFFF"/>
        <w:rPr>
          <w:rFonts w:ascii="Verdana" w:hAnsi="Verdana"/>
          <w:color w:val="333333"/>
          <w:sz w:val="18"/>
          <w:szCs w:val="18"/>
        </w:rPr>
      </w:pPr>
      <w:r>
        <w:rPr>
          <w:rFonts w:ascii="Verdana" w:hAnsi="Verdana"/>
          <w:color w:val="333333"/>
          <w:sz w:val="18"/>
          <w:szCs w:val="18"/>
        </w:rPr>
        <w:t>The survey did find that Orthodox Jews in America maintain strong opposition to intermarriage. 84 percent of the Orthodox Jews surveyed said they would be pained if their child intermarried, compared to 57 percent of Conservative Jews, 27 percent of Reform Jews and 19 percent of unaffiliated Jews.</w:t>
      </w:r>
      <w:r>
        <w:rPr>
          <w:rFonts w:ascii="Verdana" w:hAnsi="Verdana"/>
          <w:color w:val="333333"/>
          <w:sz w:val="18"/>
          <w:szCs w:val="18"/>
        </w:rPr>
        <w:br/>
      </w:r>
      <w:r>
        <w:rPr>
          <w:rFonts w:ascii="Verdana" w:hAnsi="Verdana"/>
          <w:color w:val="333333"/>
          <w:sz w:val="18"/>
          <w:szCs w:val="18"/>
        </w:rPr>
        <w:br/>
      </w:r>
      <w:r>
        <w:rPr>
          <w:rFonts w:ascii="Verdana" w:hAnsi="Verdana"/>
          <w:b/>
          <w:bCs/>
          <w:i/>
          <w:iCs/>
          <w:color w:val="333333"/>
          <w:sz w:val="18"/>
          <w:szCs w:val="18"/>
        </w:rPr>
        <w:t>Future</w:t>
      </w:r>
      <w:r>
        <w:rPr>
          <w:rFonts w:ascii="Verdana" w:hAnsi="Verdana"/>
          <w:color w:val="333333"/>
          <w:sz w:val="18"/>
          <w:szCs w:val="18"/>
        </w:rPr>
        <w:br/>
      </w:r>
      <w:r>
        <w:rPr>
          <w:rFonts w:ascii="Verdana" w:hAnsi="Verdana"/>
          <w:color w:val="333333"/>
          <w:sz w:val="18"/>
          <w:szCs w:val="18"/>
        </w:rPr>
        <w:br/>
        <w:t xml:space="preserve">In sum, </w:t>
      </w:r>
    </w:p>
    <w:p w:rsidR="00304DE9" w:rsidRDefault="00304DE9" w:rsidP="00304DE9">
      <w:pPr>
        <w:numPr>
          <w:ilvl w:val="0"/>
          <w:numId w:val="5"/>
        </w:numPr>
        <w:shd w:val="clear" w:color="auto" w:fill="FFFFFF"/>
        <w:spacing w:before="100" w:beforeAutospacing="1" w:after="100" w:afterAutospacing="1" w:line="240" w:lineRule="auto"/>
        <w:ind w:left="450"/>
        <w:rPr>
          <w:rFonts w:ascii="Verdana" w:hAnsi="Verdana"/>
          <w:color w:val="333333"/>
          <w:sz w:val="18"/>
          <w:szCs w:val="18"/>
        </w:rPr>
      </w:pPr>
      <w:r>
        <w:rPr>
          <w:rFonts w:ascii="Verdana" w:hAnsi="Verdana"/>
          <w:color w:val="333333"/>
          <w:sz w:val="18"/>
          <w:szCs w:val="18"/>
        </w:rPr>
        <w:t>Jewish intermarriage is common in America today, with approximately one in every two American Jews marrying a non-Jew.</w:t>
      </w:r>
    </w:p>
    <w:p w:rsidR="00304DE9" w:rsidRDefault="00304DE9" w:rsidP="00304DE9">
      <w:pPr>
        <w:numPr>
          <w:ilvl w:val="0"/>
          <w:numId w:val="5"/>
        </w:numPr>
        <w:shd w:val="clear" w:color="auto" w:fill="FFFFFF"/>
        <w:spacing w:before="100" w:beforeAutospacing="1" w:after="100" w:afterAutospacing="1" w:line="240" w:lineRule="auto"/>
        <w:ind w:left="450"/>
        <w:rPr>
          <w:rFonts w:ascii="Verdana" w:hAnsi="Verdana"/>
          <w:color w:val="333333"/>
          <w:sz w:val="18"/>
          <w:szCs w:val="18"/>
        </w:rPr>
      </w:pPr>
      <w:r>
        <w:rPr>
          <w:rFonts w:ascii="Verdana" w:hAnsi="Verdana"/>
          <w:color w:val="333333"/>
          <w:sz w:val="18"/>
          <w:szCs w:val="18"/>
        </w:rPr>
        <w:t>Intermarriage today, as opposed to intermarriage in the past, is generally not a deliberate rejection of one’s Judaism and Jewish heritage.</w:t>
      </w:r>
    </w:p>
    <w:p w:rsidR="00304DE9" w:rsidRDefault="00304DE9" w:rsidP="00304DE9">
      <w:pPr>
        <w:numPr>
          <w:ilvl w:val="0"/>
          <w:numId w:val="5"/>
        </w:numPr>
        <w:shd w:val="clear" w:color="auto" w:fill="FFFFFF"/>
        <w:spacing w:before="100" w:beforeAutospacing="1" w:after="100" w:afterAutospacing="1" w:line="240" w:lineRule="auto"/>
        <w:ind w:left="450"/>
        <w:rPr>
          <w:rFonts w:ascii="Verdana" w:hAnsi="Verdana"/>
          <w:color w:val="333333"/>
          <w:sz w:val="18"/>
          <w:szCs w:val="18"/>
        </w:rPr>
      </w:pPr>
      <w:r>
        <w:rPr>
          <w:rFonts w:ascii="Verdana" w:hAnsi="Verdana"/>
          <w:color w:val="333333"/>
          <w:sz w:val="18"/>
          <w:szCs w:val="18"/>
        </w:rPr>
        <w:t>Intermarriage is rare among Orthodox Jews, who give their children intensive Jewish schooling.</w:t>
      </w:r>
    </w:p>
    <w:p w:rsidR="00304DE9" w:rsidRDefault="00304DE9" w:rsidP="00304DE9">
      <w:pPr>
        <w:numPr>
          <w:ilvl w:val="0"/>
          <w:numId w:val="5"/>
        </w:numPr>
        <w:shd w:val="clear" w:color="auto" w:fill="FFFFFF"/>
        <w:spacing w:before="100" w:beforeAutospacing="1" w:after="100" w:afterAutospacing="1" w:line="240" w:lineRule="auto"/>
        <w:ind w:left="450"/>
        <w:rPr>
          <w:rFonts w:ascii="Verdana" w:hAnsi="Verdana"/>
          <w:color w:val="333333"/>
          <w:sz w:val="18"/>
          <w:szCs w:val="18"/>
        </w:rPr>
      </w:pPr>
      <w:r>
        <w:rPr>
          <w:rFonts w:ascii="Verdana" w:hAnsi="Verdana"/>
          <w:color w:val="333333"/>
          <w:sz w:val="18"/>
          <w:szCs w:val="18"/>
        </w:rPr>
        <w:t>The attitudes of non-Orthodox American Jews toward intermarriage are becoming more accepting.</w:t>
      </w:r>
    </w:p>
    <w:p w:rsidR="00304DE9" w:rsidRDefault="00304DE9" w:rsidP="00304DE9">
      <w:pPr>
        <w:shd w:val="clear" w:color="auto" w:fill="FFFFFF"/>
        <w:rPr>
          <w:rFonts w:ascii="Verdana" w:hAnsi="Verdana"/>
          <w:color w:val="333333"/>
          <w:sz w:val="18"/>
          <w:szCs w:val="18"/>
        </w:rPr>
      </w:pPr>
      <w:r>
        <w:rPr>
          <w:rFonts w:ascii="Verdana" w:hAnsi="Verdana"/>
          <w:color w:val="333333"/>
          <w:sz w:val="18"/>
          <w:szCs w:val="18"/>
        </w:rPr>
        <w:t xml:space="preserve">Given these changes, past responses, such as disowning and neglecting, no longer seem like the most effective way for American Jewry to face the reality of intermarriage. 33 percent of currently wed American Jews are intermarried. And only 33 percent of intermarried couples are raising their children to be Jewish. Isn't it time to stop casting off and start reaching out? </w:t>
      </w:r>
    </w:p>
    <w:p w:rsidR="00304DE9" w:rsidRDefault="00304DE9" w:rsidP="00304DE9">
      <w:pPr>
        <w:shd w:val="clear" w:color="auto" w:fill="FFFFFF"/>
        <w:jc w:val="right"/>
        <w:rPr>
          <w:rFonts w:ascii="Verdana" w:hAnsi="Verdana"/>
          <w:b/>
          <w:bCs/>
          <w:color w:val="808080"/>
          <w:sz w:val="18"/>
          <w:szCs w:val="18"/>
        </w:rPr>
      </w:pPr>
      <w:hyperlink r:id="rId10" w:history="1">
        <w:proofErr w:type="spellStart"/>
        <w:r>
          <w:rPr>
            <w:rStyle w:val="prev2"/>
            <w:rFonts w:ascii="Verdana" w:hAnsi="Verdana"/>
            <w:b/>
            <w:bCs/>
            <w:color w:val="3366CC"/>
            <w:sz w:val="18"/>
            <w:szCs w:val="18"/>
            <w:u w:val="single"/>
          </w:rPr>
          <w:t>Prev</w:t>
        </w:r>
        <w:proofErr w:type="spellEnd"/>
      </w:hyperlink>
      <w:r>
        <w:rPr>
          <w:rFonts w:ascii="Verdana" w:hAnsi="Verdana"/>
          <w:b/>
          <w:bCs/>
          <w:color w:val="808080"/>
          <w:sz w:val="18"/>
          <w:szCs w:val="18"/>
        </w:rPr>
        <w:t xml:space="preserve"> </w:t>
      </w:r>
    </w:p>
    <w:p w:rsidR="00304DE9" w:rsidRDefault="00304DE9" w:rsidP="00304DE9">
      <w:pPr>
        <w:shd w:val="clear" w:color="auto" w:fill="FFFFFF"/>
        <w:spacing w:before="100" w:beforeAutospacing="1" w:after="100" w:afterAutospacing="1"/>
        <w:outlineLvl w:val="5"/>
        <w:rPr>
          <w:rFonts w:ascii="Verdana" w:hAnsi="Verdana"/>
          <w:b/>
          <w:bCs/>
          <w:color w:val="333333"/>
          <w:sz w:val="20"/>
          <w:szCs w:val="20"/>
        </w:rPr>
      </w:pPr>
      <w:r>
        <w:rPr>
          <w:rFonts w:ascii="Verdana" w:hAnsi="Verdana"/>
          <w:b/>
          <w:bCs/>
          <w:color w:val="333333"/>
          <w:sz w:val="20"/>
          <w:szCs w:val="20"/>
        </w:rPr>
        <w:t>Sources</w:t>
      </w:r>
    </w:p>
    <w:p w:rsidR="00304DE9" w:rsidRDefault="00304DE9" w:rsidP="00304DE9">
      <w:pPr>
        <w:shd w:val="clear" w:color="auto" w:fill="FFFFFF"/>
        <w:spacing w:after="100" w:afterAutospacing="1"/>
        <w:rPr>
          <w:rFonts w:ascii="Verdana" w:hAnsi="Verdana"/>
          <w:color w:val="333333"/>
          <w:sz w:val="18"/>
          <w:szCs w:val="18"/>
        </w:rPr>
      </w:pPr>
      <w:hyperlink r:id="rId11" w:history="1">
        <w:r>
          <w:rPr>
            <w:rFonts w:ascii="Verdana" w:hAnsi="Verdana"/>
            <w:color w:val="3366CC"/>
            <w:sz w:val="18"/>
            <w:szCs w:val="18"/>
            <w:u w:val="single"/>
          </w:rPr>
          <w:t xml:space="preserve">Online Information about Interfaith Couples and </w:t>
        </w:r>
        <w:proofErr w:type="spellStart"/>
        <w:r>
          <w:rPr>
            <w:rFonts w:ascii="Verdana" w:hAnsi="Verdana"/>
            <w:color w:val="3366CC"/>
            <w:sz w:val="18"/>
            <w:szCs w:val="18"/>
            <w:u w:val="single"/>
          </w:rPr>
          <w:t>Families</w:t>
        </w:r>
      </w:hyperlink>
      <w:hyperlink r:id="rId12" w:history="1">
        <w:r>
          <w:rPr>
            <w:rFonts w:ascii="Verdana" w:hAnsi="Verdana"/>
            <w:color w:val="3366CC"/>
            <w:sz w:val="18"/>
            <w:szCs w:val="18"/>
            <w:u w:val="single"/>
          </w:rPr>
          <w:t>Snapshot</w:t>
        </w:r>
        <w:proofErr w:type="spellEnd"/>
        <w:r>
          <w:rPr>
            <w:rFonts w:ascii="Verdana" w:hAnsi="Verdana"/>
            <w:color w:val="3366CC"/>
            <w:sz w:val="18"/>
            <w:szCs w:val="18"/>
            <w:u w:val="single"/>
          </w:rPr>
          <w:t xml:space="preserve"> of American Jewry Today</w:t>
        </w:r>
      </w:hyperlink>
    </w:p>
    <w:p w:rsidR="00304DE9" w:rsidRDefault="00304DE9" w:rsidP="00304DE9">
      <w:pPr>
        <w:shd w:val="clear" w:color="auto" w:fill="FFFFFF"/>
        <w:spacing w:after="100" w:afterAutospacing="1"/>
        <w:rPr>
          <w:rFonts w:ascii="Verdana" w:hAnsi="Verdana"/>
          <w:color w:val="333333"/>
          <w:sz w:val="18"/>
          <w:szCs w:val="18"/>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304DE9" w:rsidRPr="006F270B" w:rsidTr="00203DD8">
        <w:trPr>
          <w:tblCellSpacing w:w="0" w:type="dxa"/>
          <w:jc w:val="center"/>
        </w:trPr>
        <w:tc>
          <w:tcPr>
            <w:tcW w:w="0" w:type="auto"/>
            <w:vAlign w:val="center"/>
            <w:hideMark/>
          </w:tcPr>
          <w:p w:rsidR="00304DE9" w:rsidRPr="006F270B" w:rsidRDefault="00304DE9" w:rsidP="00304DE9">
            <w:pPr>
              <w:pStyle w:val="Heading1"/>
              <w:numPr>
                <w:ilvl w:val="0"/>
                <w:numId w:val="7"/>
              </w:numPr>
              <w:rPr>
                <w:sz w:val="28"/>
              </w:rPr>
            </w:pPr>
            <w:r w:rsidRPr="006F270B">
              <w:rPr>
                <w:sz w:val="28"/>
              </w:rPr>
              <w:t>What is Wrong with Intermarriage?</w:t>
            </w:r>
          </w:p>
          <w:p w:rsidR="00304DE9" w:rsidRPr="006F270B" w:rsidRDefault="00304DE9" w:rsidP="00203DD8">
            <w:pPr>
              <w:rPr>
                <w:sz w:val="28"/>
              </w:rPr>
            </w:pPr>
            <w:r w:rsidRPr="006F270B">
              <w:rPr>
                <w:sz w:val="28"/>
              </w:rPr>
              <w:fldChar w:fldCharType="begin"/>
            </w:r>
            <w:r w:rsidRPr="006F270B">
              <w:rPr>
                <w:sz w:val="28"/>
              </w:rPr>
              <w:instrText xml:space="preserve"> INCLUDEPICTURE "http://www.chabad.org/images/global/spacer.gif" \* MERGEFORMATINET </w:instrText>
            </w:r>
            <w:r w:rsidRPr="006F270B">
              <w:rPr>
                <w:sz w:val="28"/>
              </w:rPr>
              <w:fldChar w:fldCharType="separate"/>
            </w:r>
            <w:r w:rsidRPr="006F270B">
              <w:rPr>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75pt;height:2.25pt">
                  <v:imagedata r:id="rId13" r:href="rId14"/>
                </v:shape>
              </w:pict>
            </w:r>
            <w:r w:rsidRPr="006F270B">
              <w:rPr>
                <w:sz w:val="28"/>
              </w:rPr>
              <w:fldChar w:fldCharType="end"/>
            </w:r>
          </w:p>
        </w:tc>
      </w:tr>
      <w:tr w:rsidR="00304DE9" w:rsidTr="00203DD8">
        <w:trPr>
          <w:tblCellSpacing w:w="0" w:type="dxa"/>
          <w:jc w:val="center"/>
        </w:trPr>
        <w:tc>
          <w:tcPr>
            <w:tcW w:w="5000" w:type="pct"/>
            <w:hideMark/>
          </w:tcPr>
          <w:p w:rsidR="00304DE9" w:rsidRDefault="00304DE9" w:rsidP="00203DD8">
            <w:pPr>
              <w:pStyle w:val="NormalWeb"/>
            </w:pPr>
            <w:r>
              <w:pict/>
            </w:r>
            <w:r>
              <w:pict/>
            </w:r>
            <w:r>
              <w:t>We live today in a multi-cultural and multi-religious society. We mix freely with, and respect, people of all faiths. Many Jews today grow up fully assimilated and comfortable in a secular society and environment. Why is it such a tragedy if a Jewish man finds a non-Jewish woman (or vice versa) with whom he feels totally compatible and decides to marry her? He claims that she is a genuinely lovely person with a fine character – often much nicer than any Jewish woman he has met. She is at home with his Jewish background and culture and both share the same values, hobbies and pursuits. A perfect match, yet not made in Heaven. Why not?</w:t>
            </w:r>
          </w:p>
          <w:p w:rsidR="00304DE9" w:rsidRDefault="00304DE9" w:rsidP="00203DD8">
            <w:pPr>
              <w:pStyle w:val="NormalWeb"/>
            </w:pPr>
            <w:r>
              <w:lastRenderedPageBreak/>
              <w:t>The decision to marry out is perhaps the most telling moment, when a person must consider what being Jewish actually means. Is being Jewish simply an accident of birth? Is there a difference between a Jew and a non-Jew? Can one retain full Jewish identity if married to a non-Jewish partner? What if one finds the perfect partner – loving, caring, considerate, good fun – but unfortunately non-Jewish? What means more in life – a happy marriage or one’s religion? If one has found true love, does religion really matter?</w:t>
            </w:r>
          </w:p>
          <w:p w:rsidR="00304DE9" w:rsidRDefault="00304DE9" w:rsidP="00203DD8">
            <w:pPr>
              <w:pStyle w:val="NormalWeb"/>
            </w:pPr>
            <w:r>
              <w:rPr>
                <w:b/>
                <w:bCs/>
              </w:rPr>
              <w:t>Where do you come from?</w:t>
            </w:r>
          </w:p>
          <w:p w:rsidR="00304DE9" w:rsidRDefault="00304DE9" w:rsidP="00203DD8">
            <w:pPr>
              <w:pStyle w:val="NormalWeb"/>
            </w:pPr>
            <w:r>
              <w:t xml:space="preserve">No person just arrives on the scene. We are all the product of bygone generations; in the case of the Jews, descendants of </w:t>
            </w:r>
            <w:r>
              <w:rPr>
                <w:rStyle w:val="glossaryitem"/>
              </w:rPr>
              <w:t>Abraham</w:t>
            </w:r>
            <w:r>
              <w:t xml:space="preserve">, </w:t>
            </w:r>
            <w:r>
              <w:rPr>
                <w:rStyle w:val="glossaryitem"/>
              </w:rPr>
              <w:t>Isaac</w:t>
            </w:r>
            <w:r>
              <w:t xml:space="preserve"> and </w:t>
            </w:r>
            <w:r>
              <w:rPr>
                <w:rStyle w:val="glossaryitem"/>
              </w:rPr>
              <w:t>Jacob</w:t>
            </w:r>
            <w:r>
              <w:t xml:space="preserve">. Jacob’s family descended to servitude in Egypt and after 210 years was miraculously redeemed by G–d through </w:t>
            </w:r>
            <w:r>
              <w:rPr>
                <w:rStyle w:val="glossaryitem"/>
              </w:rPr>
              <w:t>Moshe</w:t>
            </w:r>
            <w:r>
              <w:t xml:space="preserve">, His faithful servant. The Children of </w:t>
            </w:r>
            <w:r>
              <w:rPr>
                <w:rStyle w:val="glossaryitem"/>
              </w:rPr>
              <w:t>Israel</w:t>
            </w:r>
            <w:r>
              <w:t xml:space="preserve"> were subsequently constituted as a nation at the stand at Sinai – the </w:t>
            </w:r>
            <w:r>
              <w:rPr>
                <w:rStyle w:val="glossaryitem"/>
              </w:rPr>
              <w:t>Torah</w:t>
            </w:r>
            <w:r>
              <w:t xml:space="preserve"> being their “wedding contract” with G–d. To date, Jewish history spans over 3,300 years. During this time Jews have had their golden eras and also have suffered severe persecutions, inquisitions, pogroms and, ultimately, the Holocaust. To be born a Jew today is not an accident of birth but the sum total of over 3,300 years of ancestral self-sacrifice, of heroes who at times gave their very lives for their beliefs. Somewhere along our ancestral line, you can be sure that a grandfather or mother had to accept poverty, hardship, derision, exile and humiliation, but stubbornly stuck to their faith. Greeks, Romans, Crusaders, Nazis and Communists all tried to obliterate Jewish practice and faith, but failed. The persecutors are all relics of the past but Judaism is alive and vibrant. The indomitable Jewish spirit survived and clung to its traditions despite all odds.</w:t>
            </w:r>
          </w:p>
          <w:p w:rsidR="00304DE9" w:rsidRDefault="00304DE9" w:rsidP="00203DD8">
            <w:pPr>
              <w:pStyle w:val="NormalWeb"/>
            </w:pPr>
            <w:r>
              <w:t xml:space="preserve">And now, the very latest link of that glorious tradition wishes to sever the chain in one fell swoop! Imagine if one were able to resurrect all one’s ancestors. They would differ in language, dress and cuisine but all would share the same Jewish tradition. What would one say to a great-great-grandfather who sat in prison for keeping </w:t>
            </w:r>
            <w:r>
              <w:rPr>
                <w:rStyle w:val="glossaryitem"/>
              </w:rPr>
              <w:t>Shabbat</w:t>
            </w:r>
            <w:r>
              <w:t xml:space="preserve">? What would one say to a great-great-grandmother who would walk for miles to buy </w:t>
            </w:r>
            <w:r>
              <w:rPr>
                <w:rStyle w:val="glossaryitem"/>
              </w:rPr>
              <w:t>kosher</w:t>
            </w:r>
            <w:r>
              <w:t xml:space="preserve"> provisions? How could one possibly introduce them to a non-Jewish fiancé?</w:t>
            </w:r>
          </w:p>
          <w:p w:rsidR="00304DE9" w:rsidRDefault="00304DE9" w:rsidP="00203DD8">
            <w:pPr>
              <w:pStyle w:val="NormalWeb"/>
            </w:pPr>
            <w:r>
              <w:t xml:space="preserve">A story was told by Mr. George Rohr, an American philanthropist, at a convention for the </w:t>
            </w:r>
            <w:proofErr w:type="spellStart"/>
            <w:r>
              <w:rPr>
                <w:rStyle w:val="glossaryitem"/>
              </w:rPr>
              <w:t>Lubavitcher</w:t>
            </w:r>
            <w:proofErr w:type="spellEnd"/>
            <w:r>
              <w:rPr>
                <w:rStyle w:val="glossaryitem"/>
              </w:rPr>
              <w:t xml:space="preserve"> </w:t>
            </w:r>
            <w:proofErr w:type="spellStart"/>
            <w:r>
              <w:rPr>
                <w:rStyle w:val="glossaryitem"/>
              </w:rPr>
              <w:t>Rebbe</w:t>
            </w:r>
            <w:r>
              <w:t>’s</w:t>
            </w:r>
            <w:proofErr w:type="spellEnd"/>
            <w:r>
              <w:t xml:space="preserve"> emissaries in 1996. </w:t>
            </w:r>
            <w:proofErr w:type="spellStart"/>
            <w:r>
              <w:t>Mr</w:t>
            </w:r>
            <w:proofErr w:type="spellEnd"/>
            <w:r>
              <w:t xml:space="preserve"> Rohr related how he had the privilege to meet the </w:t>
            </w:r>
            <w:proofErr w:type="spellStart"/>
            <w:r>
              <w:rPr>
                <w:rStyle w:val="glossaryitem"/>
              </w:rPr>
              <w:t>Rebbe</w:t>
            </w:r>
            <w:proofErr w:type="spellEnd"/>
            <w:r>
              <w:t xml:space="preserve"> on one occasion just after </w:t>
            </w:r>
            <w:r>
              <w:rPr>
                <w:rStyle w:val="glossaryitem"/>
              </w:rPr>
              <w:t>Rosh Hashanah</w:t>
            </w:r>
            <w:r>
              <w:t xml:space="preserve">. Mr. Rohr thought it appropriate to present the </w:t>
            </w:r>
            <w:proofErr w:type="spellStart"/>
            <w:r>
              <w:t>Rebbe</w:t>
            </w:r>
            <w:proofErr w:type="spellEnd"/>
            <w:r>
              <w:t xml:space="preserve"> with a “spiritual” gift. A short time before, he had set up a beginners service at his shul in Manhattan, and on Rosh Hashanah 120 Jews attended this new service. Mr. Rohr decided to announce this to the </w:t>
            </w:r>
            <w:proofErr w:type="spellStart"/>
            <w:r>
              <w:t>Rebbe</w:t>
            </w:r>
            <w:proofErr w:type="spellEnd"/>
            <w:r>
              <w:t xml:space="preserve"> and was sure the </w:t>
            </w:r>
            <w:proofErr w:type="spellStart"/>
            <w:r>
              <w:t>Rebbe</w:t>
            </w:r>
            <w:proofErr w:type="spellEnd"/>
            <w:r>
              <w:t xml:space="preserve"> would receive much </w:t>
            </w:r>
            <w:proofErr w:type="spellStart"/>
            <w:r>
              <w:rPr>
                <w:rStyle w:val="glossaryitem"/>
              </w:rPr>
              <w:t>nachas</w:t>
            </w:r>
            <w:proofErr w:type="spellEnd"/>
            <w:r>
              <w:t xml:space="preserve"> from this good news. When his turn arrived, he confidently strode up to the </w:t>
            </w:r>
            <w:proofErr w:type="spellStart"/>
            <w:r>
              <w:t>Rebbe</w:t>
            </w:r>
            <w:proofErr w:type="spellEnd"/>
            <w:r>
              <w:t xml:space="preserve"> and said, “Thank G–d, this Rosh Hashanah we set up a beginners service in our shul and had 120 Jews with no Jewish background participate!”</w:t>
            </w:r>
          </w:p>
          <w:p w:rsidR="00304DE9" w:rsidRDefault="00304DE9" w:rsidP="00203DD8">
            <w:pPr>
              <w:pStyle w:val="NormalWeb"/>
            </w:pPr>
            <w:r>
              <w:t xml:space="preserve">Until that point the </w:t>
            </w:r>
            <w:proofErr w:type="spellStart"/>
            <w:r>
              <w:t>Rebbe</w:t>
            </w:r>
            <w:proofErr w:type="spellEnd"/>
            <w:r>
              <w:t xml:space="preserve"> had a broad smile on his face, but when Mr. Rohr told him the news the </w:t>
            </w:r>
            <w:proofErr w:type="spellStart"/>
            <w:r>
              <w:t>Rebbe’s</w:t>
            </w:r>
            <w:proofErr w:type="spellEnd"/>
            <w:r>
              <w:t xml:space="preserve"> face dropped, and Mr. Rohr searched his words for anything he may have said that had upset the </w:t>
            </w:r>
            <w:proofErr w:type="spellStart"/>
            <w:r>
              <w:t>Rebbe</w:t>
            </w:r>
            <w:proofErr w:type="spellEnd"/>
            <w:r>
              <w:t>.</w:t>
            </w:r>
          </w:p>
          <w:p w:rsidR="00304DE9" w:rsidRDefault="00304DE9" w:rsidP="00203DD8">
            <w:pPr>
              <w:pStyle w:val="NormalWeb"/>
            </w:pPr>
            <w:r>
              <w:lastRenderedPageBreak/>
              <w:t xml:space="preserve">“What?!” said the </w:t>
            </w:r>
            <w:proofErr w:type="spellStart"/>
            <w:r>
              <w:t>Rebbe</w:t>
            </w:r>
            <w:proofErr w:type="spellEnd"/>
            <w:r>
              <w:t>.</w:t>
            </w:r>
          </w:p>
          <w:p w:rsidR="00304DE9" w:rsidRDefault="00304DE9" w:rsidP="00203DD8">
            <w:pPr>
              <w:pStyle w:val="NormalWeb"/>
            </w:pPr>
            <w:r>
              <w:t>Mr. Rohr repeated, “… 120 Jews with no Jewish background.”</w:t>
            </w:r>
          </w:p>
          <w:p w:rsidR="00304DE9" w:rsidRDefault="00304DE9" w:rsidP="00203DD8">
            <w:pPr>
              <w:pStyle w:val="NormalWeb"/>
            </w:pPr>
            <w:r>
              <w:t xml:space="preserve">“No Jewish background?” asked the </w:t>
            </w:r>
            <w:proofErr w:type="spellStart"/>
            <w:r>
              <w:t>Rebbe</w:t>
            </w:r>
            <w:proofErr w:type="spellEnd"/>
            <w:r>
              <w:t>. “Go and tell those Jews that they are all children of Abraham, Isaac and Jacob.”</w:t>
            </w:r>
          </w:p>
          <w:p w:rsidR="00304DE9" w:rsidRDefault="00304DE9" w:rsidP="00203DD8">
            <w:pPr>
              <w:pStyle w:val="NormalWeb"/>
            </w:pPr>
            <w:r>
              <w:t xml:space="preserve">Now Mr. Rohr understood. The </w:t>
            </w:r>
            <w:proofErr w:type="spellStart"/>
            <w:r>
              <w:t>Rebbe</w:t>
            </w:r>
            <w:proofErr w:type="spellEnd"/>
            <w:r>
              <w:t xml:space="preserve"> objected to these Jews being described as having no Jewish background. Every Jew has a very illustrious background – they are all sons of Abraham, Isaac and Jacob!</w:t>
            </w:r>
          </w:p>
          <w:p w:rsidR="00304DE9" w:rsidRDefault="00304DE9" w:rsidP="00203DD8">
            <w:pPr>
              <w:pStyle w:val="NormalWeb"/>
            </w:pPr>
            <w:r>
              <w:t>This is all the more true after the Holocaust. Intermarriage is, in a sense, an act of treason to our people for, instead of bringing new Jews into the world by marrying a Jewish wife, one would be contributing to the decimation of our people and the “Final Solution” that Hitler and his followers began and nearly accomplished. The horrific rates of intermarriage today constitute a silent annihilation of our people.</w:t>
            </w:r>
          </w:p>
          <w:p w:rsidR="00304DE9" w:rsidRDefault="00304DE9" w:rsidP="00203DD8">
            <w:pPr>
              <w:pStyle w:val="NormalWeb"/>
            </w:pPr>
            <w:r>
              <w:rPr>
                <w:b/>
                <w:bCs/>
              </w:rPr>
              <w:t>The Chosen People</w:t>
            </w:r>
          </w:p>
          <w:p w:rsidR="00304DE9" w:rsidRDefault="00304DE9" w:rsidP="00203DD8">
            <w:pPr>
              <w:pStyle w:val="NormalWeb"/>
            </w:pPr>
            <w:r>
              <w:t xml:space="preserve">One may ask, however, is this not a guilt trip? After all why do I have to be liable to continue this chain, to pass on the traditions and to carry the baton just because my </w:t>
            </w:r>
            <w:proofErr w:type="spellStart"/>
            <w:r>
              <w:rPr>
                <w:rStyle w:val="glossaryitem"/>
              </w:rPr>
              <w:t>mazal</w:t>
            </w:r>
            <w:proofErr w:type="spellEnd"/>
            <w:r>
              <w:t xml:space="preserve"> was that I was born Jewish? Who placed this awesome responsibility on my shoulders? Furthermore, there are plenty of others who will carry on the traditions. What difference does it make if I sidetrack a little and shunt myself into a dead-end?</w:t>
            </w:r>
          </w:p>
          <w:p w:rsidR="00304DE9" w:rsidRDefault="00304DE9" w:rsidP="00203DD8">
            <w:pPr>
              <w:pStyle w:val="NormalWeb"/>
            </w:pPr>
            <w:r>
              <w:t>Every merit comes with responsibility and every responsibility comes with liability. At Sinai, G–d proclaimed us the Chosen People. Chosen for what?</w:t>
            </w:r>
          </w:p>
          <w:p w:rsidR="00304DE9" w:rsidRDefault="00304DE9" w:rsidP="00203DD8">
            <w:pPr>
              <w:pStyle w:val="NormalWeb"/>
            </w:pPr>
            <w:r>
              <w:t>Just before G–d gave the Ten Commandments he spoke to Moshe and said, (Exodus 19:5,6) “Now if you obey Me and keep My covenant, you shall be my special treasure among the nations, even though all the world is Mine. You will be a kingdom of priests and a holy nation to Me.”</w:t>
            </w:r>
          </w:p>
          <w:p w:rsidR="00304DE9" w:rsidRDefault="00304DE9" w:rsidP="00203DD8">
            <w:pPr>
              <w:pStyle w:val="NormalWeb"/>
            </w:pPr>
            <w:r>
              <w:t>In these few words lies the task for which the Jews were chosen – to be a kingdom of priests. This means that every one of us must be holy in our private life, and in our association with the outside world every one of us, man or woman, must fulfil priestly functions. The priests’ function is to “bring” G–d to the people and to elevate the people to be nearer to G–d. Every Jew and Jewess fulfils their personal and “priestly” duties by living a life according to the Torah.</w:t>
            </w:r>
          </w:p>
          <w:p w:rsidR="00304DE9" w:rsidRDefault="00304DE9" w:rsidP="00203DD8">
            <w:pPr>
              <w:pStyle w:val="NormalWeb"/>
            </w:pPr>
            <w:r>
              <w:t>The extent of one’s duties is in direct proportion to one’s station in life. It is all the greater in the case of an individual who occupies a position of prominence, which gives him an opportunity to exercise influence over others, especially over youth. Such people must fully appreciate the privilege and responsibility which Divine Providence vested in them to spread the light of Torah.</w:t>
            </w:r>
          </w:p>
          <w:p w:rsidR="00304DE9" w:rsidRDefault="00304DE9" w:rsidP="00203DD8">
            <w:pPr>
              <w:pStyle w:val="NormalWeb"/>
            </w:pPr>
            <w:r>
              <w:lastRenderedPageBreak/>
              <w:t xml:space="preserve">Jews are called </w:t>
            </w:r>
            <w:proofErr w:type="spellStart"/>
            <w:r>
              <w:t>Bnai</w:t>
            </w:r>
            <w:proofErr w:type="spellEnd"/>
            <w:r>
              <w:t xml:space="preserve"> </w:t>
            </w:r>
            <w:proofErr w:type="spellStart"/>
            <w:r>
              <w:t>Yisrael</w:t>
            </w:r>
            <w:proofErr w:type="spellEnd"/>
            <w:r>
              <w:t xml:space="preserve">. The word </w:t>
            </w:r>
            <w:proofErr w:type="spellStart"/>
            <w:r>
              <w:t>Yisrael</w:t>
            </w:r>
            <w:proofErr w:type="spellEnd"/>
            <w:r>
              <w:t xml:space="preserve"> is an acronym for the phrase, “</w:t>
            </w:r>
            <w:proofErr w:type="spellStart"/>
            <w:r>
              <w:rPr>
                <w:rStyle w:val="glossaryitem"/>
              </w:rPr>
              <w:t>Yesh</w:t>
            </w:r>
            <w:proofErr w:type="spellEnd"/>
            <w:r>
              <w:t xml:space="preserve"> </w:t>
            </w:r>
            <w:proofErr w:type="spellStart"/>
            <w:r>
              <w:t>Shishim</w:t>
            </w:r>
            <w:proofErr w:type="spellEnd"/>
            <w:r>
              <w:t xml:space="preserve"> </w:t>
            </w:r>
            <w:proofErr w:type="spellStart"/>
            <w:r>
              <w:t>Ribo</w:t>
            </w:r>
            <w:proofErr w:type="spellEnd"/>
            <w:r>
              <w:t xml:space="preserve"> </w:t>
            </w:r>
            <w:proofErr w:type="spellStart"/>
            <w:r>
              <w:rPr>
                <w:rStyle w:val="glossaryitem"/>
              </w:rPr>
              <w:t>Otiot</w:t>
            </w:r>
            <w:proofErr w:type="spellEnd"/>
            <w:r>
              <w:t xml:space="preserve"> </w:t>
            </w:r>
            <w:proofErr w:type="spellStart"/>
            <w:r>
              <w:t>LeTorah</w:t>
            </w:r>
            <w:proofErr w:type="spellEnd"/>
            <w:r>
              <w:t>” which means that there are 600,000 letters in the Torah. Every Jew is compared to a letter in a Torah scroll. Even if only one letter is missing the entire scroll is incomplete and invalid. Every Jew is an ambassador of his people in his echelon in society. That is his G–d-given responsibility and privilege. To shirk this responsibility is to deny oneself the ultimate privilege. To intermarry is an open violation of that responsibility.</w:t>
            </w:r>
          </w:p>
          <w:p w:rsidR="00304DE9" w:rsidRDefault="00304DE9" w:rsidP="00203DD8">
            <w:pPr>
              <w:pStyle w:val="NormalWeb"/>
            </w:pPr>
            <w:r>
              <w:rPr>
                <w:b/>
                <w:bCs/>
              </w:rPr>
              <w:t>Children</w:t>
            </w:r>
          </w:p>
          <w:p w:rsidR="00304DE9" w:rsidRDefault="00304DE9" w:rsidP="00203DD8">
            <w:pPr>
              <w:pStyle w:val="NormalWeb"/>
            </w:pPr>
            <w:r>
              <w:t xml:space="preserve">The Torah explicitly forbids intermarriage. The source is in </w:t>
            </w:r>
            <w:r>
              <w:rPr>
                <w:rStyle w:val="glossaryitem"/>
              </w:rPr>
              <w:t>Deuteronomy</w:t>
            </w:r>
            <w:r>
              <w:t xml:space="preserve"> 7:3-4,</w:t>
            </w:r>
          </w:p>
          <w:p w:rsidR="00304DE9" w:rsidRDefault="00304DE9" w:rsidP="00203DD8">
            <w:pPr>
              <w:pStyle w:val="NormalWeb"/>
            </w:pPr>
            <w:r>
              <w:t>You shall not intermarry with them; you shall not give your daughter to his son, and you shall not take his daughter for your son, for he will cause your child to turn away from after Me and they will worship the gods of others then the L–</w:t>
            </w:r>
            <w:proofErr w:type="spellStart"/>
            <w:r>
              <w:t>rd’s</w:t>
            </w:r>
            <w:proofErr w:type="spellEnd"/>
            <w:r>
              <w:t xml:space="preserve"> wrath will burn against you, and He will destroy you quickly.</w:t>
            </w:r>
          </w:p>
          <w:p w:rsidR="00304DE9" w:rsidRDefault="00304DE9" w:rsidP="00203DD8">
            <w:pPr>
              <w:pStyle w:val="NormalWeb"/>
            </w:pPr>
            <w:r>
              <w:t>The direct implication is that children from such a union will be torn away from Judaism. Incidentally, this is also the Scriptural source for the law of matrilineal descent. Since the verse states “for he (</w:t>
            </w:r>
            <w:proofErr w:type="spellStart"/>
            <w:r>
              <w:t>ie</w:t>
            </w:r>
            <w:proofErr w:type="spellEnd"/>
            <w:r>
              <w:t xml:space="preserve"> a non-Jewish father) will cause your child to turn away ... ”, this implies that a child born to a Jewish mother is Jewish whereas, if a Jewish man marries a non-Jewish woman, the child is not Jewish.</w:t>
            </w:r>
          </w:p>
          <w:p w:rsidR="00304DE9" w:rsidRDefault="00304DE9" w:rsidP="00203DD8">
            <w:pPr>
              <w:pStyle w:val="NormalWeb"/>
            </w:pPr>
            <w:r>
              <w:t>Thus, in the case of a Jewish man marrying a non-Jewish woman the child is not Jewish and an unbroken Jewish line has henceforth been broken. If a non-Jewish man marries a Jewish woman the children are Jewish. However the Torah explicitly forbids such a union for “he will turn your child away”.</w:t>
            </w:r>
          </w:p>
          <w:p w:rsidR="00304DE9" w:rsidRDefault="00304DE9" w:rsidP="00203DD8">
            <w:pPr>
              <w:pStyle w:val="NormalWeb"/>
            </w:pPr>
            <w:r>
              <w:t xml:space="preserve">The truth is that a Jewish woman who has already married out and borne children should be encouraged to give them a full Jewish education. There are today thousands of </w:t>
            </w:r>
            <w:proofErr w:type="spellStart"/>
            <w:r>
              <w:t>practising</w:t>
            </w:r>
            <w:proofErr w:type="spellEnd"/>
            <w:r>
              <w:t xml:space="preserve"> Jews who only have a Jewish mother. However, to a couple contemplating intermarriage, the facts speak for themselves. Except in a small number of cases in which the mother is very determined and gives the child a very positive, strong Jewish education, in most cases the child grows up with a mixed and confused identity; in simple English, half-Jewish. Technically, there is no such thing – one is either 100% Jewish or not. However, in terms of identity, the child feels only half-Jewish. Even if the mother is a proud Jew, the father, whether atheist, agnostic, Protestant, Catholic, Muslim etc., does not share the same beliefs and values. Even if he is sympathetic, or even agrees to the child being brought up Jewish, there are bound to be differences. Does one celebrate </w:t>
            </w:r>
            <w:r>
              <w:rPr>
                <w:rStyle w:val="glossaryitem"/>
              </w:rPr>
              <w:t>Chanukah</w:t>
            </w:r>
            <w:r>
              <w:t xml:space="preserve"> or Xmas, both or neither? Whichever one chooses is confusing or even contradictory. Many intermarried couples today celebrate both – but what sort of message does this give the child? Is the child Jewish, thus rejecting the notions of Christianity, or is the child a Christian with Jewish roots? It causes great confusion for the child and in many cases the child sees both faiths only on a superficial level, distanced by his parents from true belief.</w:t>
            </w:r>
          </w:p>
          <w:p w:rsidR="00304DE9" w:rsidRDefault="00304DE9" w:rsidP="00203DD8">
            <w:pPr>
              <w:pStyle w:val="NormalWeb"/>
            </w:pPr>
            <w:r>
              <w:t xml:space="preserve">The child is also given the test of mixed allegiances. All passages of life create a problem. Should the child be circumcised, christened, both or neither? Should the child have a </w:t>
            </w:r>
            <w:r>
              <w:rPr>
                <w:rStyle w:val="glossaryitem"/>
              </w:rPr>
              <w:t xml:space="preserve">Bar </w:t>
            </w:r>
            <w:r>
              <w:rPr>
                <w:rStyle w:val="glossaryitem"/>
              </w:rPr>
              <w:lastRenderedPageBreak/>
              <w:t>Mitzvah</w:t>
            </w:r>
            <w:r>
              <w:t xml:space="preserve"> or be confirmed, marry in a synagogue or a church, be buried in a Jewish cemetery or be cremated?</w:t>
            </w:r>
          </w:p>
          <w:p w:rsidR="00304DE9" w:rsidRDefault="00304DE9" w:rsidP="00203DD8">
            <w:pPr>
              <w:pStyle w:val="NormalWeb"/>
            </w:pPr>
            <w:r>
              <w:t>And what chances are there that the child should want to marry a Jew? Even in the case of a determined Jewish mother who wishes to marry a non-Jewish partner and raise her child as a Jew, who says her child would want to marry a Jew and – most important – what sort of example has the mother set for the child?</w:t>
            </w:r>
          </w:p>
          <w:p w:rsidR="00304DE9" w:rsidRDefault="00304DE9" w:rsidP="00203DD8">
            <w:pPr>
              <w:pStyle w:val="NormalWeb"/>
            </w:pPr>
            <w:r>
              <w:t xml:space="preserve">Children learn from their parents. They cannot be taught ethics, they have to see them being </w:t>
            </w:r>
            <w:proofErr w:type="spellStart"/>
            <w:r>
              <w:t>practised</w:t>
            </w:r>
            <w:proofErr w:type="spellEnd"/>
            <w:r>
              <w:t>. There is no sense in parents demanding that their child marry a Jew when one of the parents has married out!</w:t>
            </w:r>
          </w:p>
          <w:p w:rsidR="00304DE9" w:rsidRDefault="00304DE9" w:rsidP="00203DD8">
            <w:pPr>
              <w:pStyle w:val="NormalWeb"/>
            </w:pPr>
            <w:r>
              <w:t xml:space="preserve">There is another point: people are social beings. From time immemorial they have gathered in communities. One thing the international Jewish community prides itself in is the idea of </w:t>
            </w:r>
            <w:proofErr w:type="spellStart"/>
            <w:r>
              <w:t>Kol</w:t>
            </w:r>
            <w:proofErr w:type="spellEnd"/>
            <w:r>
              <w:t xml:space="preserve"> </w:t>
            </w:r>
            <w:proofErr w:type="spellStart"/>
            <w:r>
              <w:t>Yisrael</w:t>
            </w:r>
            <w:proofErr w:type="spellEnd"/>
            <w:r>
              <w:t xml:space="preserve"> </w:t>
            </w:r>
            <w:proofErr w:type="spellStart"/>
            <w:r>
              <w:t>Chaverim</w:t>
            </w:r>
            <w:proofErr w:type="spellEnd"/>
            <w:r>
              <w:t xml:space="preserve"> – all Israel are one fraternity, one brotherhood, one nation. If you are travelling to Bangkok and need a place for Shabbat you can be sure that if you turn up in shul you will get an invitation. Wherever a Jew goes he will have an international support group that extends hospitality and financial help, if needed. By having a non-Jewish child one has extricated the child from that community and bequeathed alienation to him. Everybody wants to belong – it is a basic human need. Intermarriage causes great confusion to children with regard to where they actually belong.</w:t>
            </w:r>
          </w:p>
          <w:p w:rsidR="00304DE9" w:rsidRDefault="00304DE9" w:rsidP="00203DD8">
            <w:pPr>
              <w:pStyle w:val="NormalWeb"/>
            </w:pPr>
            <w:r>
              <w:rPr>
                <w:b/>
                <w:bCs/>
              </w:rPr>
              <w:t>It’s in the genes</w:t>
            </w:r>
          </w:p>
          <w:p w:rsidR="00304DE9" w:rsidRDefault="00304DE9" w:rsidP="00203DD8">
            <w:pPr>
              <w:pStyle w:val="NormalWeb"/>
            </w:pPr>
            <w:r>
              <w:t xml:space="preserve">Marriage in general, even between two people of similar background, entails a certain risk as to eventual adjustment and compatibility. Even if the two have been acquainted for some time there is no sure guarantee as to what the relationship will be like when the acquaintance is turned into a marriage, where the two will be thrown together under one roof for 24 hours a day, day after day and week after week. But when the backgrounds are entirely different, and where these differences date back for scores of generations – and are consequently of a deep and lasting quality – the chances of adjustment and compatibility are so negligible as to be almost non-existent. Especially where the differences are of a definitely antagonistic and hostile nature, as has been evidenced by the pogroms and persecutions of Jews in every land where Jews sojourned in the past 2,000 years. Moreover, modern science </w:t>
            </w:r>
            <w:proofErr w:type="spellStart"/>
            <w:r>
              <w:t>recognises</w:t>
            </w:r>
            <w:proofErr w:type="spellEnd"/>
            <w:r>
              <w:t xml:space="preserve"> the hereditary nature of character traits, particularly deeply rooted ones developed over generations.</w:t>
            </w:r>
          </w:p>
          <w:p w:rsidR="00304DE9" w:rsidRDefault="00304DE9" w:rsidP="00203DD8">
            <w:pPr>
              <w:pStyle w:val="NormalWeb"/>
            </w:pPr>
            <w:r>
              <w:t xml:space="preserve">Intermarriage usually results, sooner or later, in endless friction and unhappiness. That a casual, or even more serious, kind of relationship seemed in the past to indicate compatibility, is no proof that it would be so ever after in a marriage situation. On the contrary, it is inevitable that two people of such divergent backgrounds, one descending from generations of oppressed and </w:t>
            </w:r>
            <w:proofErr w:type="spellStart"/>
            <w:r>
              <w:t>victimised</w:t>
            </w:r>
            <w:proofErr w:type="spellEnd"/>
            <w:r>
              <w:t xml:space="preserve"> people the other from the world of the oppressors and predacious, should be affected by hereditary forces.</w:t>
            </w:r>
          </w:p>
          <w:p w:rsidR="00CE56F7" w:rsidRDefault="00CE56F7" w:rsidP="00203DD8">
            <w:pPr>
              <w:pStyle w:val="NormalWeb"/>
            </w:pPr>
          </w:p>
          <w:p w:rsidR="00304DE9" w:rsidRDefault="00304DE9" w:rsidP="00203DD8">
            <w:pPr>
              <w:pStyle w:val="NormalWeb"/>
            </w:pPr>
            <w:r>
              <w:rPr>
                <w:b/>
                <w:bCs/>
              </w:rPr>
              <w:lastRenderedPageBreak/>
              <w:t>No change</w:t>
            </w:r>
          </w:p>
          <w:p w:rsidR="00304DE9" w:rsidRDefault="00304DE9" w:rsidP="00203DD8">
            <w:pPr>
              <w:pStyle w:val="NormalWeb"/>
            </w:pPr>
            <w:r>
              <w:t>Who says people don’t change? Even if a couple are happy with each other, deeply in love, and have decided to marry despite their different religious backgrounds, who says that future events won’t reverse their feelings? There are so many factors that can change a person’s feelings.</w:t>
            </w:r>
          </w:p>
          <w:p w:rsidR="00304DE9" w:rsidRDefault="00304DE9" w:rsidP="00203DD8">
            <w:pPr>
              <w:pStyle w:val="NormalWeb"/>
            </w:pPr>
            <w:r>
              <w:t xml:space="preserve">King </w:t>
            </w:r>
            <w:r>
              <w:rPr>
                <w:rStyle w:val="glossaryitem"/>
              </w:rPr>
              <w:t>Solomon</w:t>
            </w:r>
            <w:r>
              <w:t xml:space="preserve"> states, “I am sleeping but my heart is awake.” A Jew may be sleeping spiritually but his inner Jewish heart is always awake and, at certain times, is aroused. Years into a marriage, where much of the relationship is routine, the soul and Jewish heart may be aroused to search for the deeper meaning to life. There may be a quest for spirituality and rediscovery of one’s roots.</w:t>
            </w:r>
          </w:p>
          <w:p w:rsidR="00304DE9" w:rsidRDefault="00304DE9" w:rsidP="00203DD8">
            <w:pPr>
              <w:pStyle w:val="NormalWeb"/>
            </w:pPr>
            <w:r>
              <w:t>Consider the fact that these feelings will not be shared by your spouse. They will neither understand nor feel those same emotions and you will be alone. On the other hand, a Jewish partner means a shared history and a shared destiny.</w:t>
            </w:r>
          </w:p>
          <w:p w:rsidR="00304DE9" w:rsidRDefault="00304DE9" w:rsidP="00203DD8">
            <w:pPr>
              <w:pStyle w:val="NormalWeb"/>
            </w:pPr>
            <w:r>
              <w:rPr>
                <w:b/>
                <w:bCs/>
              </w:rPr>
              <w:t>But it works!</w:t>
            </w:r>
          </w:p>
          <w:p w:rsidR="00304DE9" w:rsidRDefault="00304DE9" w:rsidP="00203DD8">
            <w:pPr>
              <w:pStyle w:val="NormalWeb"/>
            </w:pPr>
            <w:r>
              <w:t>There is, of course, the argument that the percentage of intermarriages is considerable and many of them seem to last. However, the statistics show that the percentage of separations and divorces among intermarried couples is incomparably greater than among marriages within the faith. Secondly, many married people try to put on the appearance of a “happy” marriage, being ashamed to confess failure and to reveal the frictions and indignities suffered at home. In an intermarriage the sense of shame is even greater, knowing that many friends had warned against it, while the couple had maintained that their marriage would be different.</w:t>
            </w:r>
          </w:p>
          <w:p w:rsidR="00304DE9" w:rsidRDefault="00304DE9" w:rsidP="00203DD8">
            <w:pPr>
              <w:pStyle w:val="NormalWeb"/>
            </w:pPr>
            <w:r>
              <w:rPr>
                <w:b/>
                <w:bCs/>
              </w:rPr>
              <w:t>It’s simply not right</w:t>
            </w:r>
          </w:p>
          <w:p w:rsidR="00304DE9" w:rsidRDefault="00304DE9" w:rsidP="00203DD8">
            <w:pPr>
              <w:pStyle w:val="NormalWeb"/>
            </w:pPr>
            <w:r>
              <w:t>To be honest – in the plain sense of the word – one would not wish to drag another party into an alliance which is doomed from the start. If there is true love between the two parties, and not in a selfish way, one would certainly not wish to involve the other in such a misfortune, and would readily forgo the prospect of immediate and short-lived pleasure in order to spare the other the inevitable result. Otherwise the professed love is nothing but selfish and egotistic.</w:t>
            </w:r>
          </w:p>
          <w:p w:rsidR="00304DE9" w:rsidRDefault="00304DE9" w:rsidP="00203DD8">
            <w:pPr>
              <w:pStyle w:val="NormalWeb"/>
            </w:pPr>
            <w:r>
              <w:t>Should there be children from such a union, there is the added consideration of the tragedy of the children having to witness constant friction – and worse – between their parents, which is almost bound to follow in the natural course of events.</w:t>
            </w:r>
          </w:p>
          <w:p w:rsidR="00304DE9" w:rsidRDefault="00304DE9" w:rsidP="00203DD8">
            <w:pPr>
              <w:pStyle w:val="NormalWeb"/>
            </w:pPr>
            <w:r>
              <w:t xml:space="preserve">It is necessary to </w:t>
            </w:r>
            <w:proofErr w:type="spellStart"/>
            <w:r>
              <w:t>emphasise</w:t>
            </w:r>
            <w:proofErr w:type="spellEnd"/>
            <w:r>
              <w:t xml:space="preserve"> the point that one’s personal convenience, desire or gratification is no justification for involving oneself with that which is wrong, especially to involve another person – least of all a loved one – into such a situation, even if the other person is agreeable, and sincerely so. No person has the right to harm another person.</w:t>
            </w:r>
          </w:p>
          <w:p w:rsidR="00304DE9" w:rsidRDefault="00304DE9" w:rsidP="00203DD8">
            <w:pPr>
              <w:pStyle w:val="NormalWeb"/>
            </w:pPr>
            <w:r>
              <w:rPr>
                <w:b/>
                <w:bCs/>
              </w:rPr>
              <w:t>A Jewish marriage</w:t>
            </w:r>
          </w:p>
          <w:p w:rsidR="00304DE9" w:rsidRDefault="00304DE9" w:rsidP="00203DD8">
            <w:pPr>
              <w:pStyle w:val="NormalWeb"/>
            </w:pPr>
            <w:r>
              <w:lastRenderedPageBreak/>
              <w:t xml:space="preserve">A Jewish marriage is called a </w:t>
            </w:r>
            <w:proofErr w:type="spellStart"/>
            <w:r>
              <w:t>Binyan</w:t>
            </w:r>
            <w:proofErr w:type="spellEnd"/>
            <w:r>
              <w:t xml:space="preserve"> </w:t>
            </w:r>
            <w:proofErr w:type="spellStart"/>
            <w:r>
              <w:t>Adei</w:t>
            </w:r>
            <w:proofErr w:type="spellEnd"/>
            <w:r>
              <w:t xml:space="preserve"> Ad – an everlasting edifice. In order that the edifice of marriage should indeed be strong and lasting, everything connected with the wedding, as well as the establishment of the couple’s home, should be in full compliance with the instructions of the Torah. The Torah is called </w:t>
            </w:r>
            <w:proofErr w:type="spellStart"/>
            <w:r>
              <w:t>Torat</w:t>
            </w:r>
            <w:proofErr w:type="spellEnd"/>
            <w:r>
              <w:t xml:space="preserve"> Chaim – the Torah of life – it is the source of everlasting life in the Hereafter as well as the true guide to life on earth.</w:t>
            </w:r>
          </w:p>
          <w:p w:rsidR="00304DE9" w:rsidRDefault="00304DE9" w:rsidP="00203DD8">
            <w:pPr>
              <w:pStyle w:val="NormalWeb"/>
            </w:pPr>
            <w:r>
              <w:t xml:space="preserve">The analogy of marriage to an “everlasting edifice” is not merely a figure of speech but contains also an important idea and moral. In the case of any structure, the first and most important step is to ensure the quality and durability of the foundation. Without such a foundation, all the efforts put into the walls, roof, decorations and so on, would be of no avail. This is even more true of the structure of marriage; if its foundations are unstable, what tragedy could result! This is why a Jewish marriage must, first of all, be based on the rock- solid foundation of the Torah and </w:t>
            </w:r>
            <w:proofErr w:type="spellStart"/>
            <w:r>
              <w:rPr>
                <w:rStyle w:val="glossaryitem"/>
              </w:rPr>
              <w:t>mitzvot</w:t>
            </w:r>
            <w:proofErr w:type="spellEnd"/>
            <w:r>
              <w:t>. Then the blessing of joy and happiness will follow the couple for the rest of their lives.</w:t>
            </w:r>
          </w:p>
          <w:p w:rsidR="00304DE9" w:rsidRDefault="00304DE9" w:rsidP="00203DD8">
            <w:pPr>
              <w:pStyle w:val="NormalWeb"/>
            </w:pPr>
            <w:r>
              <w:t>The Torah explicitly forbids intermarriage. Such a union has no foundation and will not be an everlasting edifice. In fact for a Jewish person to marry a non-Jew is one of the greatest calamities, and not only from the religious viewpoint. Nor is it entirely a personal matter affecting only the person involved, for it concerns the whole Jewish people, and there are few transgressions that affect the whole Jewish people as an intermarriage (G–d forbid) does. It is a transgression also against one’s elementary honesty, for it is exceedingly unfair both to the other party and to the respective good friends, who wish to see their near and dear one lastingly happy.</w:t>
            </w:r>
          </w:p>
          <w:p w:rsidR="00304DE9" w:rsidRDefault="00304DE9" w:rsidP="00203DD8">
            <w:pPr>
              <w:pStyle w:val="NormalWeb"/>
            </w:pPr>
            <w:r>
              <w:rPr>
                <w:b/>
                <w:bCs/>
              </w:rPr>
              <w:t>Should I marry a Jewess just because she is Jewish?</w:t>
            </w:r>
          </w:p>
          <w:p w:rsidR="00304DE9" w:rsidRDefault="00304DE9" w:rsidP="00203DD8">
            <w:pPr>
              <w:pStyle w:val="NormalWeb"/>
            </w:pPr>
            <w:r>
              <w:t>Many young people feel themselves pressured by their parents to marry a Jewish spouse and, even though the choice is wider in the non-Jewish world, they feel obligated to marry within the fold out of a sense of duty. They often ask the question, what is the difference between the Jew and the non-Jew – both dress the same, both share common values, both eat the same food? If a man finds himself with a choice between two women, one Jewish and one non-Jewish, should he marry the Jewish woman just because she is Jewish?</w:t>
            </w:r>
          </w:p>
          <w:p w:rsidR="00304DE9" w:rsidRDefault="00304DE9" w:rsidP="00203DD8">
            <w:pPr>
              <w:pStyle w:val="NormalWeb"/>
            </w:pPr>
            <w:r>
              <w:t>The answer is a resounding “Yes!” Yes, because therein lies the potential for a truly Jewish marriage. Although at present there seems to be no difference between the Jew and non-Jew, as people grow older they change and mature. The vicissitudes, strains and challenges of life pull a person in all directions. If one is at least married to a Jew, there is common ground and potential to grow. That is certainly not the case in an intermarriage.</w:t>
            </w:r>
          </w:p>
          <w:p w:rsidR="00304DE9" w:rsidRDefault="00304DE9" w:rsidP="00203DD8">
            <w:pPr>
              <w:pStyle w:val="NormalWeb"/>
            </w:pPr>
            <w:r>
              <w:t xml:space="preserve">However, as strongly as the answer is yes, it carries an equally strong piece of advice. The institution of marriage – any marriage – needs much hard work. It is absolutely imperative that two young Jewish people who wish to marry should examine the huge repository of knowledge that the Torah has to offer to guide them in their future lives together. Couples must learn about the laws of </w:t>
            </w:r>
            <w:proofErr w:type="spellStart"/>
            <w:r>
              <w:rPr>
                <w:rStyle w:val="glossaryitem"/>
              </w:rPr>
              <w:t>Taharat</w:t>
            </w:r>
            <w:proofErr w:type="spellEnd"/>
            <w:r>
              <w:rPr>
                <w:rStyle w:val="glossaryitem"/>
              </w:rPr>
              <w:t xml:space="preserve"> </w:t>
            </w:r>
            <w:proofErr w:type="spellStart"/>
            <w:r>
              <w:rPr>
                <w:rStyle w:val="glossaryitem"/>
              </w:rPr>
              <w:t>Hamishpachah</w:t>
            </w:r>
            <w:proofErr w:type="spellEnd"/>
            <w:r>
              <w:t xml:space="preserve"> – the laws of </w:t>
            </w:r>
            <w:r>
              <w:rPr>
                <w:rStyle w:val="glossaryitem"/>
              </w:rPr>
              <w:t>Family Purity</w:t>
            </w:r>
            <w:r>
              <w:t xml:space="preserve"> – that enhance the marriage. They must learn of the great importance of Shalom </w:t>
            </w:r>
            <w:proofErr w:type="spellStart"/>
            <w:r>
              <w:t>Bayit</w:t>
            </w:r>
            <w:proofErr w:type="spellEnd"/>
            <w:r>
              <w:t xml:space="preserve"> – peace in the home – and how to run a kosher home. They should learn about the importance of </w:t>
            </w:r>
            <w:proofErr w:type="spellStart"/>
            <w:r>
              <w:t>chinuch</w:t>
            </w:r>
            <w:proofErr w:type="spellEnd"/>
            <w:r>
              <w:t xml:space="preserve"> – education – even from an early age. No marriage can be taken for granted. As stated above, the foundation for a good </w:t>
            </w:r>
            <w:r>
              <w:lastRenderedPageBreak/>
              <w:t>marriage must be the Divine directives of the Torah, but a man and wife must understand that they have to work very hard to implement these directives in order to make the marriage successful.</w:t>
            </w:r>
          </w:p>
          <w:p w:rsidR="00304DE9" w:rsidRDefault="00304DE9" w:rsidP="00203DD8">
            <w:pPr>
              <w:pStyle w:val="NormalWeb"/>
            </w:pPr>
            <w:r>
              <w:rPr>
                <w:b/>
                <w:bCs/>
              </w:rPr>
              <w:t>Is conversion an option?</w:t>
            </w:r>
          </w:p>
          <w:p w:rsidR="00304DE9" w:rsidRDefault="00304DE9" w:rsidP="00203DD8">
            <w:pPr>
              <w:pStyle w:val="NormalWeb"/>
            </w:pPr>
            <w:r>
              <w:t>Conversion is serious business. Ask yourself a serious question: Is the conversion being carried out from a true desire to become Jewish, independent of any impending partnership, or is it a token conversion, done to please some parent? A serious conversion can take years and involves serious changes in lifestyle and conduct.</w:t>
            </w:r>
          </w:p>
          <w:p w:rsidR="00304DE9" w:rsidRDefault="00304DE9" w:rsidP="00203DD8">
            <w:pPr>
              <w:pStyle w:val="NormalWeb"/>
            </w:pPr>
            <w:r>
              <w:t xml:space="preserve">To undergo a “cosmetic” or “plastic” conversion is, obviously, no solution to a seriously minded person, and even more abhorrent to an honest person. A true conversion has to be such as to transform a non-Jew into a Jew, with a new Jewish </w:t>
            </w:r>
            <w:proofErr w:type="spellStart"/>
            <w:r>
              <w:rPr>
                <w:rStyle w:val="glossaryitem"/>
              </w:rPr>
              <w:t>Neshamah</w:t>
            </w:r>
            <w:proofErr w:type="spellEnd"/>
            <w:r>
              <w:t xml:space="preserve"> (soul), like a newborn child of Jewish parents. Such a conversion is one that is carried out in strict accordance with </w:t>
            </w:r>
            <w:proofErr w:type="spellStart"/>
            <w:r>
              <w:rPr>
                <w:rStyle w:val="glossaryitem"/>
              </w:rPr>
              <w:t>Halachah</w:t>
            </w:r>
            <w:proofErr w:type="spellEnd"/>
            <w:r>
              <w:t>; anything less is only a sham and a mockery.</w:t>
            </w:r>
          </w:p>
          <w:p w:rsidR="00304DE9" w:rsidRDefault="00304DE9" w:rsidP="00203DD8">
            <w:pPr>
              <w:pStyle w:val="NormalWeb"/>
            </w:pPr>
            <w:r>
              <w:t xml:space="preserve">The </w:t>
            </w:r>
            <w:proofErr w:type="spellStart"/>
            <w:r>
              <w:t>Halachah</w:t>
            </w:r>
            <w:proofErr w:type="spellEnd"/>
            <w:r>
              <w:t xml:space="preserve"> is very clear in its insistence that the would-be convert honestly and wholeheartedly accepts all the </w:t>
            </w:r>
            <w:proofErr w:type="spellStart"/>
            <w:r>
              <w:t>mitzvot</w:t>
            </w:r>
            <w:proofErr w:type="spellEnd"/>
            <w:r>
              <w:t xml:space="preserve">. Accepting all but one of the </w:t>
            </w:r>
            <w:proofErr w:type="spellStart"/>
            <w:r>
              <w:t>mitzvot</w:t>
            </w:r>
            <w:proofErr w:type="spellEnd"/>
            <w:r>
              <w:t xml:space="preserve"> automatically invalidates the conversion, and the non-Jew remains a non-Jew exactly as before. Of course, it is possible to mislead a rabbi or a Rabbinic Court by declaring one’s readiness to accept all the </w:t>
            </w:r>
            <w:proofErr w:type="spellStart"/>
            <w:r>
              <w:t>mitzvot</w:t>
            </w:r>
            <w:proofErr w:type="spellEnd"/>
            <w:r>
              <w:t xml:space="preserve">, but one cannot mislead the Creator who is the One who imbues the </w:t>
            </w:r>
            <w:proofErr w:type="spellStart"/>
            <w:r>
              <w:t>Neshamah</w:t>
            </w:r>
            <w:proofErr w:type="spellEnd"/>
            <w:r>
              <w:t>.</w:t>
            </w:r>
          </w:p>
          <w:p w:rsidR="00304DE9" w:rsidRDefault="00304DE9" w:rsidP="00203DD8">
            <w:pPr>
              <w:pStyle w:val="NormalWeb"/>
            </w:pPr>
            <w:r>
              <w:t xml:space="preserve">There is the </w:t>
            </w:r>
            <w:proofErr w:type="spellStart"/>
            <w:r>
              <w:t>well known</w:t>
            </w:r>
            <w:proofErr w:type="spellEnd"/>
            <w:r>
              <w:t xml:space="preserve"> argument that it is unfair to demand more of a would-be convert, in terms of adherence to the </w:t>
            </w:r>
            <w:proofErr w:type="spellStart"/>
            <w:r>
              <w:t>mitzvot</w:t>
            </w:r>
            <w:proofErr w:type="spellEnd"/>
            <w:r>
              <w:t>, than that which many born Jews observe in practice. This contention is inadmissible since it is a requirement and stipulation of Jewish Law to which the would-be convert must unequivocally commit himself.</w:t>
            </w:r>
          </w:p>
          <w:p w:rsidR="00304DE9" w:rsidRDefault="00304DE9" w:rsidP="00203DD8">
            <w:pPr>
              <w:pStyle w:val="NormalWeb"/>
            </w:pPr>
            <w:r>
              <w:t xml:space="preserve">A word of caution: within the Jewish community today one may convert in either an Orthodox or Progressive establishment. It should be clear from the start that an Orthodox conversion is accepted in all Jewish circles whereas the Orthodox do not accept a Progressive conversion. To convert in a Progressive establishment is hazardous in itself, for one’s Jewish identity is not universally </w:t>
            </w:r>
            <w:proofErr w:type="spellStart"/>
            <w:r>
              <w:t>recognised</w:t>
            </w:r>
            <w:proofErr w:type="spellEnd"/>
            <w:r>
              <w:t>.</w:t>
            </w:r>
          </w:p>
          <w:p w:rsidR="00304DE9" w:rsidRDefault="00304DE9" w:rsidP="00203DD8">
            <w:pPr>
              <w:pStyle w:val="NormalWeb"/>
            </w:pPr>
            <w:r>
              <w:t xml:space="preserve">It is analogous to a longer-but-shorter way. To get to a particular destination one can take a long route but it may in fact be the shortest route. One may take a short route which might turn out to be a very long route. An Orthodox conversion is the longer-shorter way. It may be arduous and take a longer time but it is the shortest way to universal recognition. A Progressive conversion may be relatively easy but, in the final analysis, it is a very long route, for the end result is not </w:t>
            </w:r>
            <w:proofErr w:type="spellStart"/>
            <w:r>
              <w:t>recognised</w:t>
            </w:r>
            <w:proofErr w:type="spellEnd"/>
            <w:r>
              <w:t>. It is a source of great shock to many children who find out that, since their parents underwent Progressive conversions, the Orthodox establishment does not consider them to be Jewish.</w:t>
            </w:r>
          </w:p>
          <w:p w:rsidR="00304DE9" w:rsidRDefault="00304DE9" w:rsidP="00203DD8">
            <w:pPr>
              <w:pStyle w:val="NormalWeb"/>
            </w:pPr>
            <w:r>
              <w:t xml:space="preserve">When a person marries he must be a little long-sighted. One cannot think just of oneself. One must take into consideration the status of one’s offspring. Just as all parents wish to do the best </w:t>
            </w:r>
            <w:r>
              <w:lastRenderedPageBreak/>
              <w:t xml:space="preserve">for their child so, too, must all parents ensure that their offspring will not have any problems of Jewish status. Accordingly, anyone serious about conversion should consult a competent rabbinic authority. The reader is referred to the book Who is a Jew by Rabbi J.E. </w:t>
            </w:r>
            <w:proofErr w:type="spellStart"/>
            <w:r>
              <w:t>Schochet</w:t>
            </w:r>
            <w:proofErr w:type="spellEnd"/>
            <w:r>
              <w:t>, which discusses this issue at length.</w:t>
            </w:r>
          </w:p>
          <w:p w:rsidR="00304DE9" w:rsidRDefault="00304DE9" w:rsidP="00203DD8">
            <w:pPr>
              <w:pStyle w:val="NormalWeb"/>
            </w:pPr>
            <w:r>
              <w:rPr>
                <w:b/>
                <w:bCs/>
              </w:rPr>
              <w:t>Advice to parents</w:t>
            </w:r>
          </w:p>
          <w:p w:rsidR="00304DE9" w:rsidRDefault="00304DE9" w:rsidP="00203DD8">
            <w:pPr>
              <w:pStyle w:val="NormalWeb"/>
            </w:pPr>
            <w:r>
              <w:t xml:space="preserve">Parents often seek rabbinical advice on how to stop an </w:t>
            </w:r>
            <w:proofErr w:type="spellStart"/>
            <w:r>
              <w:t>intermarriage.In</w:t>
            </w:r>
            <w:proofErr w:type="spellEnd"/>
            <w:r>
              <w:t xml:space="preserve"> truth two pieces of advice are needed. One, before the crisis, and one after. When a child is born we wish the parents “</w:t>
            </w:r>
            <w:proofErr w:type="spellStart"/>
            <w:r>
              <w:rPr>
                <w:rStyle w:val="glossaryitem"/>
              </w:rPr>
              <w:t>Mazal</w:t>
            </w:r>
            <w:proofErr w:type="spellEnd"/>
            <w:r>
              <w:rPr>
                <w:rStyle w:val="glossaryitem"/>
              </w:rPr>
              <w:t xml:space="preserve"> Tov</w:t>
            </w:r>
            <w:r>
              <w:t xml:space="preserve">”. In many cases, straight after the </w:t>
            </w:r>
            <w:proofErr w:type="spellStart"/>
            <w:r>
              <w:t>Mazal</w:t>
            </w:r>
            <w:proofErr w:type="spellEnd"/>
            <w:r>
              <w:t xml:space="preserve"> Tov, the parents put their newborn child’s name down to attend the best schools in the area. One often hears from parents that they want to give their children the best education possible. By this they mean that they wish to expose their children to the highest levels of academia available in the secular world coupled with a weak pre-Bar </w:t>
            </w:r>
            <w:r>
              <w:rPr>
                <w:rStyle w:val="glossaryitem"/>
              </w:rPr>
              <w:t>Mitzvah</w:t>
            </w:r>
            <w:r>
              <w:t xml:space="preserve"> education in the basics of Judaism. They expect their child to be worldly, educated, modern and open minded. They then pronounce that after such a broad education the child will be able to make his own choice about who he wishes to marry. When the child decides to intermarry the parents then run to the rabbi for a quick fix. Some parents resign themselves to the situation while others seek a token conversion.</w:t>
            </w:r>
          </w:p>
          <w:p w:rsidR="00304DE9" w:rsidRDefault="00304DE9" w:rsidP="00203DD8">
            <w:pPr>
              <w:pStyle w:val="NormalWeb"/>
            </w:pPr>
            <w:r>
              <w:t>In truth, such an education does not give the child free choice at all. If their choice is between a modern well-equipped science laboratory and an old stuffy synagogue classroom with a boring teacher – for sure they will choose the lab!</w:t>
            </w:r>
          </w:p>
          <w:p w:rsidR="00304DE9" w:rsidRDefault="00304DE9" w:rsidP="00203DD8">
            <w:pPr>
              <w:pStyle w:val="NormalWeb"/>
            </w:pPr>
            <w:r>
              <w:t xml:space="preserve">The story is told of a person who was asked if he knew what a </w:t>
            </w:r>
            <w:r>
              <w:rPr>
                <w:rStyle w:val="glossaryitem"/>
              </w:rPr>
              <w:t xml:space="preserve">Tallit </w:t>
            </w:r>
            <w:proofErr w:type="spellStart"/>
            <w:r>
              <w:rPr>
                <w:rStyle w:val="glossaryitem"/>
              </w:rPr>
              <w:t>Katan</w:t>
            </w:r>
            <w:proofErr w:type="spellEnd"/>
            <w:r>
              <w:t xml:space="preserve"> was. He replied affirmatively indicating on his own body the size of a pair of </w:t>
            </w:r>
            <w:proofErr w:type="spellStart"/>
            <w:r>
              <w:rPr>
                <w:rStyle w:val="glossaryitem"/>
              </w:rPr>
              <w:t>Tzitzit</w:t>
            </w:r>
            <w:proofErr w:type="spellEnd"/>
            <w:r>
              <w:t xml:space="preserve"> suitable for a seven year old – probably the type he once wore at Hebrew School. He was then asked what size suit he wore. When he appeared puzzled at the question it was explained to him that, since he now wears an adult size suit, why does he see himself in a child’s size </w:t>
            </w:r>
            <w:proofErr w:type="spellStart"/>
            <w:r>
              <w:t>Tzitzit</w:t>
            </w:r>
            <w:proofErr w:type="spellEnd"/>
            <w:r>
              <w:t>!</w:t>
            </w:r>
          </w:p>
          <w:p w:rsidR="00304DE9" w:rsidRDefault="00304DE9" w:rsidP="00203DD8">
            <w:pPr>
              <w:pStyle w:val="NormalWeb"/>
            </w:pPr>
            <w:r>
              <w:t xml:space="preserve">The point of this story is simple. The man’s conception of Judaism is that of a child’s because while in every other subject – </w:t>
            </w:r>
            <w:proofErr w:type="spellStart"/>
            <w:r>
              <w:t>Maths</w:t>
            </w:r>
            <w:proofErr w:type="spellEnd"/>
            <w:r>
              <w:t>, English, History, etc. – he proceeded to higher education, in Judaism he stopped at Bar Mitzvah. No wonder he chooses to be assimilated since his choice appears to be between an adult modern world and an archaic irrelevant past.</w:t>
            </w:r>
          </w:p>
          <w:p w:rsidR="00304DE9" w:rsidRDefault="00304DE9" w:rsidP="00203DD8">
            <w:pPr>
              <w:pStyle w:val="NormalWeb"/>
            </w:pPr>
            <w:r>
              <w:t>If parents want to give their children a real choice, they have to give them a strong Jewish education and identity. It is only then that an informed choice can be made.</w:t>
            </w:r>
          </w:p>
          <w:p w:rsidR="00304DE9" w:rsidRDefault="00304DE9" w:rsidP="00203DD8">
            <w:pPr>
              <w:pStyle w:val="NormalWeb"/>
            </w:pPr>
            <w:r>
              <w:t xml:space="preserve">A father once came to a rabbi with his daughter and asked the rabbi to persuade her not to marry out. The rabbi asked the daughter why she didn’t want to marry a Jew. She replied that her father never took her to synagogue, never ate kosher, never kept Shabbat or the festivals – in short, lived exactly like their non-Jewish </w:t>
            </w:r>
            <w:proofErr w:type="spellStart"/>
            <w:r>
              <w:t>neighbours</w:t>
            </w:r>
            <w:proofErr w:type="spellEnd"/>
            <w:r>
              <w:t xml:space="preserve">, so why now the hypocrisy in demanding that she marry a Jew! The rabbi turned to the father and said that he agreed with her. The father was dumbstruck and then said that he had brought her to the rabbi to convince her not to marry out, and not to agree with her. The rabbi responded that, in order for her not to marry out, the father had to start living as a Jew. He suggested that the father should lay </w:t>
            </w:r>
            <w:proofErr w:type="spellStart"/>
            <w:r>
              <w:rPr>
                <w:rStyle w:val="glossaryitem"/>
              </w:rPr>
              <w:t>Tefillin</w:t>
            </w:r>
            <w:proofErr w:type="spellEnd"/>
            <w:r>
              <w:t xml:space="preserve"> daily and that his </w:t>
            </w:r>
            <w:r>
              <w:lastRenderedPageBreak/>
              <w:t>wife should start lighting the Shabbat candles. After a lot of persuasion the daughter eventually married a Jew.</w:t>
            </w:r>
          </w:p>
          <w:p w:rsidR="00304DE9" w:rsidRDefault="00304DE9" w:rsidP="00203DD8">
            <w:pPr>
              <w:pStyle w:val="NormalWeb"/>
            </w:pPr>
            <w:r>
              <w:t>To live as a Jew – that is the advice before the crisis, since prevention is the best cure. But what if one is already in a crisis?</w:t>
            </w:r>
          </w:p>
          <w:p w:rsidR="00304DE9" w:rsidRDefault="00304DE9" w:rsidP="00203DD8">
            <w:pPr>
              <w:pStyle w:val="NormalWeb"/>
            </w:pPr>
            <w:r>
              <w:t>Obviously parents should intensify their own efforts as well as enlisting the aid of friends to do everything to prevent the tragedy. When it comes to a Jewish heart one never knows when and how its innate Jewish feelings will be aroused. However, parents should consider the following:</w:t>
            </w:r>
          </w:p>
          <w:p w:rsidR="00304DE9" w:rsidRDefault="00304DE9" w:rsidP="00203DD8">
            <w:pPr>
              <w:pStyle w:val="NormalWeb"/>
            </w:pPr>
            <w:r>
              <w:t xml:space="preserve">All the members of a Jewish family constitute one organism and, when one part of it needs special treatment, it can be given in one of two ways; either directly, if possible, or indirectly, through strengthening other parts of the body, particularly those that govern the functions of the entire organism. The head of the family is called the Baal </w:t>
            </w:r>
            <w:proofErr w:type="spellStart"/>
            <w:r>
              <w:t>Habayit</w:t>
            </w:r>
            <w:proofErr w:type="spellEnd"/>
            <w:r>
              <w:t xml:space="preserve"> and the wife is called the </w:t>
            </w:r>
            <w:proofErr w:type="spellStart"/>
            <w:r>
              <w:t>Akeret</w:t>
            </w:r>
            <w:proofErr w:type="spellEnd"/>
            <w:r>
              <w:t xml:space="preserve"> </w:t>
            </w:r>
            <w:proofErr w:type="spellStart"/>
            <w:r>
              <w:t>HaBayit</w:t>
            </w:r>
            <w:proofErr w:type="spellEnd"/>
            <w:r>
              <w:t xml:space="preserve">, corresponding to the heart of the family. Thus, strengthening the commitment to the Torah and </w:t>
            </w:r>
            <w:proofErr w:type="spellStart"/>
            <w:r>
              <w:t>mitzvot</w:t>
            </w:r>
            <w:proofErr w:type="spellEnd"/>
            <w:r>
              <w:t xml:space="preserve"> on the part of the parents has a beneficial effect upon all the members of the family. Of course, it may sometimes entail certain difficulties by having to make some changes, perhaps even radical ones, in regard to habits and lifestyle. On the other hand, considering the far-reaching benefits, and especially the fact that parents surely would not consider anything too difficult if it could be beneficial to their children, of what significance can any difficulty be, especially as in most cases these are often exaggerated? In any case, a Jew is always required and expected to live according to G–d’s Will; how much more so when a special Divine blessing is needed.</w:t>
            </w:r>
          </w:p>
          <w:p w:rsidR="00304DE9" w:rsidRDefault="00304DE9" w:rsidP="00203DD8">
            <w:pPr>
              <w:pStyle w:val="NormalWeb"/>
            </w:pPr>
            <w:r>
              <w:t xml:space="preserve">At the same time there is the assurance that, however one’s everyday life and conduct was in the past, a Jew can always start a new life through </w:t>
            </w:r>
            <w:proofErr w:type="spellStart"/>
            <w:r>
              <w:rPr>
                <w:rStyle w:val="glossaryitem"/>
              </w:rPr>
              <w:t>Teshuvah</w:t>
            </w:r>
            <w:proofErr w:type="spellEnd"/>
            <w:r>
              <w:t xml:space="preserve"> – which literally means returning to one’s essence.</w:t>
            </w:r>
          </w:p>
          <w:tbl>
            <w:tblPr>
              <w:tblW w:w="5000" w:type="pct"/>
              <w:tblCellSpacing w:w="0" w:type="dxa"/>
              <w:tblCellMar>
                <w:left w:w="0" w:type="dxa"/>
                <w:right w:w="0" w:type="dxa"/>
              </w:tblCellMar>
              <w:tblLook w:val="04A0" w:firstRow="1" w:lastRow="0" w:firstColumn="1" w:lastColumn="0" w:noHBand="0" w:noVBand="1"/>
            </w:tblPr>
            <w:tblGrid>
              <w:gridCol w:w="9360"/>
            </w:tblGrid>
            <w:tr w:rsidR="00304DE9" w:rsidTr="00203DD8">
              <w:trPr>
                <w:trHeight w:val="150"/>
                <w:tblCellSpacing w:w="0" w:type="dxa"/>
              </w:trPr>
              <w:tc>
                <w:tcPr>
                  <w:tcW w:w="0" w:type="auto"/>
                  <w:hideMark/>
                </w:tcPr>
                <w:p w:rsidR="00304DE9" w:rsidRDefault="00304DE9" w:rsidP="00203DD8">
                  <w:pPr>
                    <w:rPr>
                      <w:rFonts w:ascii="Arial" w:hAnsi="Arial" w:cs="Arial"/>
                      <w:color w:val="535766"/>
                      <w:sz w:val="17"/>
                      <w:szCs w:val="17"/>
                    </w:rPr>
                  </w:pPr>
                  <w:r>
                    <w:rPr>
                      <w:rStyle w:val="Strong"/>
                      <w:rFonts w:ascii="Arial" w:hAnsi="Arial" w:cs="Arial"/>
                      <w:color w:val="535766"/>
                      <w:sz w:val="17"/>
                      <w:szCs w:val="17"/>
                    </w:rPr>
                    <w:t xml:space="preserve">By Nissan </w:t>
                  </w:r>
                  <w:proofErr w:type="spellStart"/>
                  <w:r>
                    <w:rPr>
                      <w:rStyle w:val="Strong"/>
                      <w:rFonts w:ascii="Arial" w:hAnsi="Arial" w:cs="Arial"/>
                      <w:color w:val="535766"/>
                      <w:sz w:val="17"/>
                      <w:szCs w:val="17"/>
                    </w:rPr>
                    <w:t>Dovid</w:t>
                  </w:r>
                  <w:proofErr w:type="spellEnd"/>
                  <w:r>
                    <w:rPr>
                      <w:rStyle w:val="Strong"/>
                      <w:rFonts w:ascii="Arial" w:hAnsi="Arial" w:cs="Arial"/>
                      <w:color w:val="535766"/>
                      <w:sz w:val="17"/>
                      <w:szCs w:val="17"/>
                    </w:rPr>
                    <w:t xml:space="preserve"> </w:t>
                  </w:r>
                  <w:proofErr w:type="spellStart"/>
                  <w:r>
                    <w:rPr>
                      <w:rStyle w:val="Strong"/>
                      <w:rFonts w:ascii="Arial" w:hAnsi="Arial" w:cs="Arial"/>
                      <w:color w:val="535766"/>
                      <w:sz w:val="17"/>
                      <w:szCs w:val="17"/>
                    </w:rPr>
                    <w:t>Dubov</w:t>
                  </w:r>
                  <w:proofErr w:type="spellEnd"/>
                  <w:r>
                    <w:rPr>
                      <w:rFonts w:ascii="Arial" w:hAnsi="Arial" w:cs="Arial"/>
                      <w:color w:val="535766"/>
                      <w:sz w:val="17"/>
                      <w:szCs w:val="17"/>
                    </w:rPr>
                    <w:t xml:space="preserve">   </w:t>
                  </w:r>
                  <w:hyperlink r:id="rId15" w:history="1">
                    <w:r>
                      <w:rPr>
                        <w:rFonts w:ascii="Arial" w:hAnsi="Arial" w:cs="Arial"/>
                        <w:color w:val="535766"/>
                        <w:sz w:val="15"/>
                        <w:szCs w:val="15"/>
                        <w:u w:val="single"/>
                      </w:rPr>
                      <w:t>More articles...</w:t>
                    </w:r>
                  </w:hyperlink>
                  <w:r>
                    <w:rPr>
                      <w:rFonts w:ascii="Arial" w:hAnsi="Arial" w:cs="Arial"/>
                      <w:color w:val="535766"/>
                      <w:sz w:val="15"/>
                      <w:szCs w:val="15"/>
                    </w:rPr>
                    <w:t>  |  </w:t>
                  </w:r>
                  <w:r>
                    <w:rPr>
                      <w:rFonts w:ascii="Arial" w:hAnsi="Arial" w:cs="Arial"/>
                      <w:color w:val="535766"/>
                      <w:sz w:val="17"/>
                      <w:szCs w:val="17"/>
                    </w:rPr>
                    <w:t> </w:t>
                  </w:r>
                  <w:hyperlink r:id="rId16" w:history="1">
                    <w:r>
                      <w:rPr>
                        <w:rFonts w:ascii="Arial" w:hAnsi="Arial" w:cs="Arial"/>
                        <w:color w:val="535766"/>
                        <w:sz w:val="17"/>
                        <w:szCs w:val="17"/>
                      </w:rPr>
                      <w:fldChar w:fldCharType="begin"/>
                    </w:r>
                    <w:r>
                      <w:rPr>
                        <w:rFonts w:ascii="Arial" w:hAnsi="Arial" w:cs="Arial"/>
                        <w:color w:val="535766"/>
                        <w:sz w:val="17"/>
                        <w:szCs w:val="17"/>
                      </w:rPr>
                      <w:instrText xml:space="preserve"> INCLUDEPICTURE "http://www.chabad.org/images/new/rss.gif" \* MERGEFORMATINET </w:instrText>
                    </w:r>
                    <w:r>
                      <w:rPr>
                        <w:rFonts w:ascii="Arial" w:hAnsi="Arial" w:cs="Arial"/>
                        <w:color w:val="535766"/>
                        <w:sz w:val="17"/>
                        <w:szCs w:val="17"/>
                      </w:rPr>
                      <w:fldChar w:fldCharType="separate"/>
                    </w:r>
                    <w:r>
                      <w:rPr>
                        <w:rFonts w:ascii="Arial" w:hAnsi="Arial" w:cs="Arial"/>
                        <w:color w:val="535766"/>
                        <w:sz w:val="17"/>
                        <w:szCs w:val="17"/>
                      </w:rPr>
                      <w:pict>
                        <v:shape id="_x0000_i1029" type="#_x0000_t75" alt="RSS Listing of Newest Articles by this Author" href="http://www.chabad.org/tools/rss/author_rss.xml?kid=6780" style="width:15.75pt;height:6.75pt" o:button="t">
                          <v:imagedata r:id="rId17" r:href="rId18"/>
                        </v:shape>
                      </w:pict>
                    </w:r>
                    <w:r>
                      <w:rPr>
                        <w:rFonts w:ascii="Arial" w:hAnsi="Arial" w:cs="Arial"/>
                        <w:color w:val="535766"/>
                        <w:sz w:val="17"/>
                        <w:szCs w:val="17"/>
                      </w:rPr>
                      <w:fldChar w:fldCharType="end"/>
                    </w:r>
                  </w:hyperlink>
                </w:p>
              </w:tc>
            </w:tr>
            <w:tr w:rsidR="00304DE9" w:rsidTr="00203DD8">
              <w:trPr>
                <w:tblCellSpacing w:w="0" w:type="dxa"/>
              </w:trPr>
              <w:tc>
                <w:tcPr>
                  <w:tcW w:w="0" w:type="auto"/>
                  <w:tcMar>
                    <w:top w:w="60" w:type="dxa"/>
                    <w:left w:w="0" w:type="dxa"/>
                    <w:bottom w:w="0" w:type="dxa"/>
                    <w:right w:w="0" w:type="dxa"/>
                  </w:tcMar>
                  <w:hideMark/>
                </w:tcPr>
                <w:p w:rsidR="00304DE9" w:rsidRDefault="00304DE9" w:rsidP="00203DD8">
                  <w:pPr>
                    <w:rPr>
                      <w:rFonts w:ascii="Arial" w:hAnsi="Arial" w:cs="Arial"/>
                      <w:color w:val="535766"/>
                      <w:sz w:val="17"/>
                      <w:szCs w:val="17"/>
                    </w:rPr>
                  </w:pPr>
                  <w:r>
                    <w:rPr>
                      <w:rFonts w:ascii="Arial" w:hAnsi="Arial" w:cs="Arial"/>
                      <w:color w:val="535766"/>
                      <w:sz w:val="17"/>
                      <w:szCs w:val="17"/>
                    </w:rPr>
                    <w:t xml:space="preserve">Rabbi Nissan D. </w:t>
                  </w:r>
                  <w:proofErr w:type="spellStart"/>
                  <w:r>
                    <w:rPr>
                      <w:rFonts w:ascii="Arial" w:hAnsi="Arial" w:cs="Arial"/>
                      <w:color w:val="535766"/>
                      <w:sz w:val="17"/>
                      <w:szCs w:val="17"/>
                    </w:rPr>
                    <w:t>Dubov</w:t>
                  </w:r>
                  <w:proofErr w:type="spellEnd"/>
                  <w:r>
                    <w:rPr>
                      <w:rFonts w:ascii="Arial" w:hAnsi="Arial" w:cs="Arial"/>
                      <w:color w:val="535766"/>
                      <w:sz w:val="17"/>
                      <w:szCs w:val="17"/>
                    </w:rPr>
                    <w:t xml:space="preserve"> is director of Chabad </w:t>
                  </w:r>
                  <w:proofErr w:type="spellStart"/>
                  <w:r>
                    <w:rPr>
                      <w:rFonts w:ascii="Arial" w:hAnsi="Arial" w:cs="Arial"/>
                      <w:color w:val="535766"/>
                      <w:sz w:val="17"/>
                      <w:szCs w:val="17"/>
                    </w:rPr>
                    <w:t>Lubavitch</w:t>
                  </w:r>
                  <w:proofErr w:type="spellEnd"/>
                  <w:r>
                    <w:rPr>
                      <w:rFonts w:ascii="Arial" w:hAnsi="Arial" w:cs="Arial"/>
                      <w:color w:val="535766"/>
                      <w:sz w:val="17"/>
                      <w:szCs w:val="17"/>
                    </w:rPr>
                    <w:t xml:space="preserve"> in Wimbledon, UK.</w:t>
                  </w:r>
                </w:p>
              </w:tc>
            </w:tr>
          </w:tbl>
          <w:p w:rsidR="00304DE9" w:rsidRDefault="00304DE9" w:rsidP="00203DD8">
            <w:pPr>
              <w:pStyle w:val="NormalWeb"/>
            </w:pPr>
          </w:p>
        </w:tc>
      </w:tr>
      <w:tr w:rsidR="00304DE9" w:rsidTr="00203DD8">
        <w:trPr>
          <w:tblCellSpacing w:w="0" w:type="dxa"/>
          <w:jc w:val="center"/>
        </w:trPr>
        <w:tc>
          <w:tcPr>
            <w:tcW w:w="0" w:type="auto"/>
            <w:vAlign w:val="center"/>
            <w:hideMark/>
          </w:tcPr>
          <w:p w:rsidR="00304DE9" w:rsidRDefault="00304DE9" w:rsidP="00203DD8">
            <w:pPr>
              <w:rPr>
                <w:rFonts w:ascii="Arial" w:hAnsi="Arial" w:cs="Arial"/>
              </w:rPr>
            </w:pPr>
          </w:p>
        </w:tc>
      </w:tr>
      <w:tr w:rsidR="00304DE9" w:rsidTr="00203DD8">
        <w:trPr>
          <w:tblCellSpacing w:w="0" w:type="dxa"/>
          <w:jc w:val="center"/>
        </w:trPr>
        <w:tc>
          <w:tcPr>
            <w:tcW w:w="0" w:type="auto"/>
            <w:vAlign w:val="center"/>
            <w:hideMark/>
          </w:tcPr>
          <w:p w:rsidR="00304DE9" w:rsidRDefault="00304DE9" w:rsidP="00203DD8">
            <w:pPr>
              <w:rPr>
                <w:rFonts w:ascii="Arial" w:hAnsi="Arial" w:cs="Arial"/>
              </w:rPr>
            </w:pPr>
          </w:p>
        </w:tc>
      </w:tr>
      <w:tr w:rsidR="00304DE9" w:rsidTr="00203DD8">
        <w:trPr>
          <w:tblCellSpacing w:w="0" w:type="dxa"/>
          <w:jc w:val="center"/>
        </w:trPr>
        <w:tc>
          <w:tcPr>
            <w:tcW w:w="0" w:type="auto"/>
            <w:vAlign w:val="center"/>
            <w:hideMark/>
          </w:tcPr>
          <w:p w:rsidR="00304DE9" w:rsidRDefault="00304DE9" w:rsidP="00203DD8">
            <w:pPr>
              <w:rPr>
                <w:rFonts w:ascii="Arial" w:hAnsi="Arial" w:cs="Arial"/>
              </w:rPr>
            </w:pPr>
          </w:p>
        </w:tc>
      </w:tr>
    </w:tbl>
    <w:p w:rsidR="00304DE9" w:rsidRPr="006F270B" w:rsidRDefault="00304DE9" w:rsidP="00304DE9">
      <w:pPr>
        <w:rPr>
          <w:rFonts w:ascii="Arial" w:hAnsi="Arial" w:cs="Arial"/>
          <w:sz w:val="28"/>
          <w:szCs w:val="28"/>
        </w:rPr>
      </w:pPr>
      <w:r>
        <w:rPr>
          <w:rFonts w:ascii="Verdana" w:hAnsi="Verdana"/>
          <w:color w:val="333333"/>
          <w:sz w:val="18"/>
          <w:szCs w:val="18"/>
        </w:rPr>
        <w:br w:type="page"/>
      </w:r>
      <w:r w:rsidRPr="006F270B">
        <w:rPr>
          <w:rFonts w:ascii="Arial" w:hAnsi="Arial" w:cs="Arial"/>
          <w:b/>
          <w:bCs/>
          <w:sz w:val="28"/>
          <w:szCs w:val="28"/>
        </w:rPr>
        <w:lastRenderedPageBreak/>
        <w:t>JEWISH INTERMARRIAGE STATISTICS</w:t>
      </w:r>
      <w:r w:rsidRPr="006F270B">
        <w:rPr>
          <w:rFonts w:ascii="Arial" w:hAnsi="Arial" w:cs="Arial"/>
          <w:sz w:val="28"/>
          <w:szCs w:val="28"/>
        </w:rPr>
        <w:t xml:space="preserve"> </w:t>
      </w:r>
    </w:p>
    <w:p w:rsidR="00304DE9" w:rsidRDefault="00304DE9" w:rsidP="00304DE9">
      <w:pPr>
        <w:rPr>
          <w:rFonts w:ascii="Arial" w:hAnsi="Arial" w:cs="Arial"/>
          <w:sz w:val="20"/>
          <w:szCs w:val="20"/>
        </w:rPr>
      </w:pPr>
      <w:r>
        <w:rPr>
          <w:rFonts w:ascii="Arial" w:hAnsi="Arial" w:cs="Arial"/>
          <w:sz w:val="20"/>
          <w:szCs w:val="20"/>
        </w:rPr>
        <w:pict>
          <v:rect id="_x0000_i1025" style="width:0;height:1.5pt" o:hralign="center" o:hrstd="t" o:hr="t" fillcolor="#aca899" stroked="f"/>
        </w:pict>
      </w:r>
    </w:p>
    <w:p w:rsidR="00304DE9" w:rsidRDefault="00304DE9" w:rsidP="00304DE9">
      <w:pPr>
        <w:pStyle w:val="NormalWeb"/>
        <w:rPr>
          <w:sz w:val="20"/>
          <w:szCs w:val="20"/>
        </w:rPr>
      </w:pPr>
      <w:r>
        <w:rPr>
          <w:b/>
          <w:bCs/>
          <w:i/>
          <w:iCs/>
          <w:sz w:val="20"/>
          <w:szCs w:val="20"/>
        </w:rPr>
        <w:t>"Our grandparents prayed for a melting pot. What they got instead was a meltdown!"</w:t>
      </w:r>
      <w:r>
        <w:rPr>
          <w:sz w:val="20"/>
          <w:szCs w:val="20"/>
        </w:rPr>
        <w:t xml:space="preserve"> - Rabbi Ephraim Buchwald, Founder, National Jewish Outreach Program </w:t>
      </w:r>
    </w:p>
    <w:p w:rsidR="00304DE9" w:rsidRDefault="00304DE9" w:rsidP="00304DE9">
      <w:pPr>
        <w:pStyle w:val="NormalWeb"/>
        <w:spacing w:before="0" w:beforeAutospacing="0" w:after="0" w:afterAutospacing="0"/>
        <w:rPr>
          <w:sz w:val="20"/>
          <w:szCs w:val="20"/>
        </w:rPr>
      </w:pPr>
      <w:r>
        <w:rPr>
          <w:sz w:val="20"/>
          <w:szCs w:val="20"/>
        </w:rPr>
        <w:t xml:space="preserve">As the year 2000 fast approaches, North America's Jewish population faces a disturbing set of trends that threatens the viability of Judaism on this continent in the next century -- The J2K (Jewish 2000) Problem. Unlike the persecution that the Jewish people have endured by the hands of others for over 3,000 years, Jews on this continent now face a "silent holocaust" stemming from within their very own communities and their very own households. </w:t>
      </w:r>
    </w:p>
    <w:p w:rsidR="00304DE9" w:rsidRDefault="00304DE9" w:rsidP="00304DE9">
      <w:pPr>
        <w:pStyle w:val="NormalWeb"/>
        <w:spacing w:before="0" w:beforeAutospacing="0" w:after="0" w:afterAutospacing="0"/>
        <w:rPr>
          <w:sz w:val="20"/>
          <w:szCs w:val="20"/>
        </w:rPr>
      </w:pPr>
      <w:r>
        <w:rPr>
          <w:sz w:val="20"/>
          <w:szCs w:val="20"/>
        </w:rPr>
        <w:t xml:space="preserve">Today, of the approximately 6 million Jews in the United States, about 2 out of 3, either do not identify themselves Jewishly or maintain an affiliation with a synagogue. This staggering portrait of American Jewish life is perpetuated by a host of disturbing national trends, including a quickly growing rate of Jewish intermarriage, an extraordinary low birth rate, and a sharp increase in the number of children being raised as non-Jews. </w:t>
      </w:r>
    </w:p>
    <w:p w:rsidR="00304DE9" w:rsidRDefault="00304DE9" w:rsidP="00304DE9">
      <w:pPr>
        <w:pStyle w:val="NormalWeb"/>
        <w:spacing w:before="0" w:beforeAutospacing="0" w:after="0" w:afterAutospacing="0"/>
        <w:rPr>
          <w:sz w:val="20"/>
          <w:szCs w:val="20"/>
        </w:rPr>
      </w:pPr>
      <w:r>
        <w:rPr>
          <w:sz w:val="20"/>
          <w:szCs w:val="20"/>
        </w:rPr>
        <w:t xml:space="preserve">In the past, Jews rallied together around a core of religious and ethnic traditions, such as synagogue affiliation, lighting of Shabbat candles and giving charity to Jewish institutions. These practices were first learned in the home and were enhanced over a lifetime of familial and communal interaction. </w:t>
      </w:r>
    </w:p>
    <w:p w:rsidR="00304DE9" w:rsidRDefault="00304DE9" w:rsidP="00304DE9">
      <w:pPr>
        <w:pStyle w:val="NormalWeb"/>
        <w:spacing w:before="0" w:beforeAutospacing="0" w:after="0" w:afterAutospacing="0"/>
        <w:rPr>
          <w:sz w:val="20"/>
          <w:szCs w:val="20"/>
        </w:rPr>
      </w:pPr>
      <w:r>
        <w:rPr>
          <w:sz w:val="20"/>
          <w:szCs w:val="20"/>
        </w:rPr>
        <w:t xml:space="preserve">However today, North America's Jewish population has experienced an internal breakdown of both the family unit and the concept of community, that have unified the Jewish people for so long. As these ancient practices and rituals disappear, so do the number of Jewish people on this continent who consider themselves Jewish. So powerful is this meltdown of Jewish life, that Judaism in America, as we have known it for the last 300 years, will likely cease to exist in the new millennium. </w:t>
      </w:r>
    </w:p>
    <w:p w:rsidR="00304DE9" w:rsidRDefault="00304DE9" w:rsidP="00304DE9">
      <w:pPr>
        <w:pStyle w:val="NormalWeb"/>
        <w:spacing w:before="0" w:beforeAutospacing="0" w:after="0" w:afterAutospacing="0"/>
        <w:rPr>
          <w:b/>
          <w:bCs/>
          <w:sz w:val="20"/>
          <w:szCs w:val="20"/>
        </w:rPr>
      </w:pPr>
    </w:p>
    <w:p w:rsidR="00304DE9" w:rsidRDefault="00304DE9" w:rsidP="00304DE9">
      <w:pPr>
        <w:pStyle w:val="NormalWeb"/>
        <w:spacing w:before="0" w:beforeAutospacing="0" w:after="0" w:afterAutospacing="0"/>
        <w:rPr>
          <w:sz w:val="20"/>
          <w:szCs w:val="20"/>
        </w:rPr>
      </w:pPr>
      <w:r>
        <w:rPr>
          <w:b/>
          <w:bCs/>
          <w:sz w:val="20"/>
          <w:szCs w:val="20"/>
        </w:rPr>
        <w:t xml:space="preserve">Consider the following statistics*: </w:t>
      </w:r>
    </w:p>
    <w:p w:rsidR="00304DE9" w:rsidRDefault="00304DE9" w:rsidP="00304DE9">
      <w:pPr>
        <w:pStyle w:val="NormalWeb"/>
        <w:spacing w:before="0" w:beforeAutospacing="0" w:after="0" w:afterAutospacing="0"/>
        <w:rPr>
          <w:sz w:val="20"/>
          <w:szCs w:val="20"/>
        </w:rPr>
      </w:pPr>
      <w:r>
        <w:rPr>
          <w:b/>
          <w:bCs/>
          <w:sz w:val="20"/>
          <w:szCs w:val="20"/>
        </w:rPr>
        <w:t>Jewish identity is declining sharply:</w:t>
      </w:r>
      <w:r>
        <w:rPr>
          <w:sz w:val="20"/>
          <w:szCs w:val="20"/>
        </w:rPr>
        <w:t xml:space="preserve"> </w:t>
      </w:r>
    </w:p>
    <w:p w:rsidR="00304DE9" w:rsidRDefault="00304DE9" w:rsidP="00CE56F7">
      <w:pPr>
        <w:pStyle w:val="NoSpacing"/>
      </w:pPr>
      <w:r>
        <w:rPr>
          <w:rFonts w:hAnsi="Symbol"/>
        </w:rPr>
        <w:t></w:t>
      </w:r>
      <w:r>
        <w:t xml:space="preserve">  Of 5.6 million Jews, 2 million American Jews live in households identified as non-Jewish </w:t>
      </w:r>
    </w:p>
    <w:p w:rsidR="00304DE9" w:rsidRDefault="00304DE9" w:rsidP="00CE56F7">
      <w:pPr>
        <w:pStyle w:val="NoSpacing"/>
      </w:pPr>
      <w:r>
        <w:rPr>
          <w:rFonts w:hAnsi="Symbol"/>
        </w:rPr>
        <w:t></w:t>
      </w:r>
      <w:r>
        <w:t xml:space="preserve">  60% of Jews below 40 years of age live in households identified as non-Jewish </w:t>
      </w:r>
    </w:p>
    <w:p w:rsidR="00304DE9" w:rsidRDefault="00304DE9" w:rsidP="00CE56F7">
      <w:pPr>
        <w:pStyle w:val="NoSpacing"/>
      </w:pPr>
      <w:r>
        <w:rPr>
          <w:rFonts w:hAnsi="Symbol"/>
        </w:rPr>
        <w:t></w:t>
      </w:r>
      <w:r>
        <w:t xml:space="preserve">  20% of Jews over 60 years of age live in households identified as non-Jewish </w:t>
      </w:r>
    </w:p>
    <w:p w:rsidR="00304DE9" w:rsidRDefault="00304DE9" w:rsidP="00304DE9">
      <w:pPr>
        <w:pStyle w:val="NormalWeb"/>
        <w:spacing w:before="0" w:beforeAutospacing="0" w:after="0" w:afterAutospacing="0"/>
        <w:rPr>
          <w:sz w:val="20"/>
          <w:szCs w:val="20"/>
        </w:rPr>
      </w:pPr>
      <w:r>
        <w:rPr>
          <w:b/>
          <w:bCs/>
          <w:sz w:val="20"/>
          <w:szCs w:val="20"/>
        </w:rPr>
        <w:t>Intermarriage rates are increasing dramatically:</w:t>
      </w:r>
      <w:r>
        <w:rPr>
          <w:sz w:val="20"/>
          <w:szCs w:val="20"/>
        </w:rPr>
        <w:t xml:space="preserve"> </w:t>
      </w:r>
    </w:p>
    <w:p w:rsidR="00304DE9" w:rsidRDefault="00304DE9" w:rsidP="00CE56F7">
      <w:pPr>
        <w:pStyle w:val="NoSpacing"/>
      </w:pPr>
      <w:r>
        <w:rPr>
          <w:rFonts w:hAnsi="Symbol"/>
        </w:rPr>
        <w:t></w:t>
      </w:r>
      <w:r>
        <w:t xml:space="preserve">  Before 1965, 10% of Jews who married, did so outside the faith. </w:t>
      </w:r>
    </w:p>
    <w:p w:rsidR="00304DE9" w:rsidRDefault="00304DE9" w:rsidP="00CE56F7">
      <w:pPr>
        <w:pStyle w:val="NoSpacing"/>
        <w:rPr>
          <w:sz w:val="20"/>
          <w:szCs w:val="20"/>
        </w:rPr>
      </w:pPr>
      <w:r>
        <w:rPr>
          <w:rFonts w:hAnsi="Symbol"/>
        </w:rPr>
        <w:t></w:t>
      </w:r>
      <w:r>
        <w:t xml:space="preserve">  Since 1985, 52% of Jews who married have done so outside the faith. </w:t>
      </w:r>
      <w:r w:rsidR="00CE56F7">
        <w:br/>
      </w:r>
      <w:r>
        <w:rPr>
          <w:b/>
          <w:bCs/>
          <w:sz w:val="20"/>
          <w:szCs w:val="20"/>
        </w:rPr>
        <w:t>Children are being raised as non-Jews:</w:t>
      </w:r>
      <w:r>
        <w:rPr>
          <w:sz w:val="20"/>
          <w:szCs w:val="20"/>
        </w:rPr>
        <w:t xml:space="preserve"> </w:t>
      </w:r>
    </w:p>
    <w:p w:rsidR="00304DE9" w:rsidRDefault="00304DE9" w:rsidP="00304DE9">
      <w:pPr>
        <w:rPr>
          <w:rFonts w:ascii="Arial" w:hAnsi="Arial" w:cs="Arial"/>
          <w:sz w:val="20"/>
          <w:szCs w:val="20"/>
        </w:rPr>
      </w:pPr>
      <w:r>
        <w:rPr>
          <w:rFonts w:ascii="Arial" w:hAnsi="Symbol" w:cs="Arial"/>
          <w:sz w:val="20"/>
          <w:szCs w:val="20"/>
        </w:rPr>
        <w:t></w:t>
      </w:r>
      <w:r>
        <w:rPr>
          <w:rFonts w:ascii="Arial" w:hAnsi="Arial" w:cs="Arial"/>
          <w:sz w:val="20"/>
          <w:szCs w:val="20"/>
        </w:rPr>
        <w:t xml:space="preserve">  1 million, or 54% of all American Jewish children under the age of 18 are being raised as non-Jews or with no religion. </w:t>
      </w:r>
      <w:r w:rsidR="00CE56F7">
        <w:rPr>
          <w:rFonts w:ascii="Arial" w:hAnsi="Arial" w:cs="Arial"/>
          <w:sz w:val="20"/>
          <w:szCs w:val="20"/>
        </w:rPr>
        <w:br/>
      </w:r>
      <w:r>
        <w:rPr>
          <w:b/>
          <w:bCs/>
          <w:sz w:val="20"/>
          <w:szCs w:val="20"/>
        </w:rPr>
        <w:t>Fertility Rates are not high enough to replenish the religion:</w:t>
      </w:r>
      <w:r>
        <w:rPr>
          <w:sz w:val="20"/>
          <w:szCs w:val="20"/>
        </w:rPr>
        <w:t xml:space="preserve"> </w:t>
      </w:r>
      <w:r w:rsidR="00CE56F7">
        <w:rPr>
          <w:sz w:val="20"/>
          <w:szCs w:val="20"/>
        </w:rPr>
        <w:br/>
      </w:r>
      <w:r>
        <w:rPr>
          <w:rFonts w:ascii="Arial" w:hAnsi="Symbol" w:cs="Arial"/>
          <w:sz w:val="20"/>
          <w:szCs w:val="20"/>
        </w:rPr>
        <w:t></w:t>
      </w:r>
      <w:r>
        <w:rPr>
          <w:rFonts w:ascii="Arial" w:hAnsi="Arial" w:cs="Arial"/>
          <w:sz w:val="20"/>
          <w:szCs w:val="20"/>
        </w:rPr>
        <w:t xml:space="preserve">  The average fertility rate of American Jewish women is 1.4 children per household. The replacement level is 2.1 children. </w:t>
      </w:r>
      <w:r w:rsidR="00CE56F7">
        <w:rPr>
          <w:rFonts w:ascii="Arial" w:hAnsi="Arial" w:cs="Arial"/>
          <w:sz w:val="20"/>
          <w:szCs w:val="20"/>
        </w:rPr>
        <w:br/>
      </w:r>
      <w:r>
        <w:rPr>
          <w:b/>
          <w:bCs/>
          <w:sz w:val="20"/>
          <w:szCs w:val="20"/>
        </w:rPr>
        <w:t xml:space="preserve">Less emphasis is being placed on a Jewish education. </w:t>
      </w:r>
      <w:r w:rsidR="00CE56F7">
        <w:rPr>
          <w:b/>
          <w:bCs/>
          <w:sz w:val="20"/>
          <w:szCs w:val="20"/>
        </w:rPr>
        <w:br/>
      </w:r>
      <w:r>
        <w:rPr>
          <w:rFonts w:ascii="Arial" w:hAnsi="Symbol" w:cs="Arial"/>
          <w:sz w:val="20"/>
          <w:szCs w:val="20"/>
        </w:rPr>
        <w:t></w:t>
      </w:r>
      <w:r>
        <w:rPr>
          <w:rFonts w:ascii="Arial" w:hAnsi="Arial" w:cs="Arial"/>
          <w:sz w:val="20"/>
          <w:szCs w:val="20"/>
        </w:rPr>
        <w:t xml:space="preserve">  In 1962, 540,000 Jewish children were attending afternoon weekend schools, and 60,000 were enrolled in day schools. By 1990, fewer than 240,000 Jewish children attended afternoon /weekend schools and 140,000 attended day schools. </w:t>
      </w:r>
    </w:p>
    <w:p w:rsidR="00304DE9" w:rsidRDefault="00304DE9" w:rsidP="00304DE9">
      <w:pPr>
        <w:rPr>
          <w:rFonts w:ascii="Arial" w:hAnsi="Arial" w:cs="Arial"/>
          <w:sz w:val="20"/>
          <w:szCs w:val="20"/>
        </w:rPr>
      </w:pPr>
      <w:r>
        <w:rPr>
          <w:rFonts w:ascii="Arial" w:hAnsi="Symbol" w:cs="Arial"/>
          <w:sz w:val="20"/>
          <w:szCs w:val="20"/>
        </w:rPr>
        <w:t></w:t>
      </w:r>
      <w:r>
        <w:rPr>
          <w:rFonts w:ascii="Arial" w:hAnsi="Arial" w:cs="Arial"/>
          <w:sz w:val="20"/>
          <w:szCs w:val="20"/>
        </w:rPr>
        <w:t xml:space="preserve">  NET LOSS -- 220,000 Jewish children. </w:t>
      </w:r>
    </w:p>
    <w:p w:rsidR="00304DE9" w:rsidRDefault="00304DE9" w:rsidP="00304DE9">
      <w:pPr>
        <w:pStyle w:val="NormalWeb"/>
        <w:spacing w:before="0" w:beforeAutospacing="0" w:after="0" w:afterAutospacing="0"/>
        <w:rPr>
          <w:sz w:val="20"/>
          <w:szCs w:val="20"/>
        </w:rPr>
      </w:pPr>
      <w:r>
        <w:rPr>
          <w:b/>
          <w:bCs/>
          <w:sz w:val="20"/>
          <w:szCs w:val="20"/>
        </w:rPr>
        <w:t xml:space="preserve">Traditional Shabbat observance is extremely low. </w:t>
      </w:r>
    </w:p>
    <w:p w:rsidR="00304DE9" w:rsidRDefault="00304DE9" w:rsidP="00304DE9">
      <w:pPr>
        <w:rPr>
          <w:rFonts w:ascii="Arial" w:hAnsi="Arial" w:cs="Arial"/>
          <w:sz w:val="20"/>
          <w:szCs w:val="20"/>
        </w:rPr>
      </w:pPr>
      <w:r>
        <w:rPr>
          <w:rFonts w:ascii="Arial" w:hAnsi="Symbol" w:cs="Arial"/>
          <w:sz w:val="20"/>
          <w:szCs w:val="20"/>
        </w:rPr>
        <w:t></w:t>
      </w:r>
      <w:r>
        <w:rPr>
          <w:rFonts w:ascii="Arial" w:hAnsi="Arial" w:cs="Arial"/>
          <w:sz w:val="20"/>
          <w:szCs w:val="20"/>
        </w:rPr>
        <w:t xml:space="preserve">  Only 36% of Jewish households light the Shabbat Candles. </w:t>
      </w:r>
    </w:p>
    <w:p w:rsidR="00304DE9" w:rsidRDefault="00304DE9" w:rsidP="00304DE9">
      <w:pPr>
        <w:pStyle w:val="NormalWeb"/>
        <w:spacing w:before="0" w:beforeAutospacing="0" w:after="0" w:afterAutospacing="0"/>
        <w:rPr>
          <w:sz w:val="20"/>
          <w:szCs w:val="20"/>
        </w:rPr>
      </w:pPr>
      <w:r>
        <w:rPr>
          <w:sz w:val="20"/>
          <w:szCs w:val="20"/>
        </w:rPr>
        <w:t xml:space="preserve">Of the population that consists of people who were born Jewish and are Jewish by choice, only 11% attend synagogue weekly. </w:t>
      </w:r>
    </w:p>
    <w:p w:rsidR="00304DE9" w:rsidRDefault="00304DE9" w:rsidP="00304DE9">
      <w:pPr>
        <w:pStyle w:val="NormalWeb"/>
        <w:spacing w:before="0" w:beforeAutospacing="0" w:after="0" w:afterAutospacing="0"/>
        <w:rPr>
          <w:rFonts w:ascii="Verdana" w:hAnsi="Verdana"/>
          <w:sz w:val="18"/>
          <w:szCs w:val="18"/>
        </w:rPr>
      </w:pPr>
      <w:r>
        <w:rPr>
          <w:sz w:val="20"/>
          <w:szCs w:val="20"/>
        </w:rPr>
        <w:t xml:space="preserve">* All Statistics taken from Council of Jewish Federations' 1990 National Jewish Population Survey. This is the most comprehensive source of American Jewish data available </w:t>
      </w:r>
    </w:p>
    <w:p w:rsidR="00846AAF" w:rsidRPr="00846AAF" w:rsidRDefault="00846AAF" w:rsidP="00846AAF">
      <w:pPr>
        <w:rPr>
          <w:i/>
        </w:rPr>
      </w:pPr>
      <w:r w:rsidRPr="00846AAF">
        <w:rPr>
          <w:b/>
          <w:i/>
          <w:sz w:val="32"/>
          <w:szCs w:val="32"/>
        </w:rPr>
        <w:lastRenderedPageBreak/>
        <w:t>Non - Jewish Views on Intermarriage</w:t>
      </w:r>
      <w:r w:rsidRPr="00846AAF">
        <w:rPr>
          <w:b/>
          <w:i/>
          <w:sz w:val="32"/>
          <w:szCs w:val="32"/>
        </w:rPr>
        <w:t xml:space="preserve">  </w:t>
      </w:r>
    </w:p>
    <w:p w:rsidR="00846AAF" w:rsidRPr="00CE56F7" w:rsidRDefault="00846AAF" w:rsidP="00846AAF">
      <w:pPr>
        <w:pStyle w:val="Heading1"/>
        <w:rPr>
          <w:szCs w:val="24"/>
          <w:lang w:val="en"/>
        </w:rPr>
      </w:pPr>
      <w:r w:rsidRPr="00CE56F7">
        <w:rPr>
          <w:szCs w:val="24"/>
          <w:lang w:val="en"/>
        </w:rPr>
        <w:t>Interfaith marriage</w:t>
      </w:r>
    </w:p>
    <w:p w:rsidR="00846AAF" w:rsidRPr="00CE56F7" w:rsidRDefault="00846AAF" w:rsidP="00846AAF">
      <w:pPr>
        <w:rPr>
          <w:sz w:val="24"/>
          <w:szCs w:val="24"/>
        </w:rPr>
      </w:pPr>
      <w:r w:rsidRPr="00CE56F7">
        <w:rPr>
          <w:sz w:val="24"/>
          <w:szCs w:val="24"/>
        </w:rPr>
        <w:t>From Wikipedia, the free encyclopedia</w:t>
      </w:r>
    </w:p>
    <w:p w:rsidR="00846AAF" w:rsidRPr="00CE56F7" w:rsidRDefault="00846AAF" w:rsidP="00846AAF">
      <w:pPr>
        <w:pStyle w:val="NormalWeb"/>
        <w:rPr>
          <w:lang w:val="en"/>
        </w:rPr>
      </w:pPr>
      <w:r w:rsidRPr="00CE56F7">
        <w:rPr>
          <w:b/>
          <w:bCs/>
          <w:lang w:val="en"/>
        </w:rPr>
        <w:t>Interfaith marriage</w:t>
      </w:r>
      <w:r w:rsidRPr="00CE56F7">
        <w:rPr>
          <w:lang w:val="en"/>
        </w:rPr>
        <w:t xml:space="preserve">, traditionally called mixed marriage, is </w:t>
      </w:r>
      <w:hyperlink r:id="rId19" w:tooltip="Marriage" w:history="1">
        <w:r w:rsidRPr="00CE56F7">
          <w:rPr>
            <w:rStyle w:val="Hyperlink"/>
            <w:lang w:val="en"/>
          </w:rPr>
          <w:t>marriage</w:t>
        </w:r>
      </w:hyperlink>
      <w:r w:rsidRPr="00CE56F7">
        <w:rPr>
          <w:lang w:val="en"/>
        </w:rPr>
        <w:t xml:space="preserve"> (either </w:t>
      </w:r>
      <w:hyperlink r:id="rId20" w:tooltip="Religious aspects of marriage" w:history="1">
        <w:r w:rsidRPr="00CE56F7">
          <w:rPr>
            <w:rStyle w:val="Hyperlink"/>
            <w:lang w:val="en"/>
          </w:rPr>
          <w:t>religious</w:t>
        </w:r>
      </w:hyperlink>
      <w:r w:rsidRPr="00CE56F7">
        <w:rPr>
          <w:lang w:val="en"/>
        </w:rPr>
        <w:t xml:space="preserve"> or </w:t>
      </w:r>
      <w:hyperlink r:id="rId21" w:tooltip="Civil marriage" w:history="1">
        <w:r w:rsidRPr="00CE56F7">
          <w:rPr>
            <w:rStyle w:val="Hyperlink"/>
            <w:lang w:val="en"/>
          </w:rPr>
          <w:t>civil</w:t>
        </w:r>
      </w:hyperlink>
      <w:r w:rsidRPr="00CE56F7">
        <w:rPr>
          <w:lang w:val="en"/>
        </w:rPr>
        <w:t xml:space="preserve">) between partners professing different </w:t>
      </w:r>
      <w:hyperlink r:id="rId22" w:tooltip="Religion" w:history="1">
        <w:r w:rsidRPr="00CE56F7">
          <w:rPr>
            <w:rStyle w:val="Hyperlink"/>
            <w:lang w:val="en"/>
          </w:rPr>
          <w:t>religions</w:t>
        </w:r>
      </w:hyperlink>
      <w:r w:rsidRPr="00CE56F7">
        <w:rPr>
          <w:lang w:val="en"/>
        </w:rPr>
        <w:t>.</w:t>
      </w:r>
    </w:p>
    <w:p w:rsidR="00846AAF" w:rsidRPr="00CE56F7" w:rsidRDefault="00846AAF" w:rsidP="00846AAF">
      <w:pPr>
        <w:pStyle w:val="NormalWeb"/>
        <w:rPr>
          <w:lang w:val="en"/>
        </w:rPr>
      </w:pPr>
      <w:r w:rsidRPr="00CE56F7">
        <w:rPr>
          <w:lang w:val="en"/>
        </w:rPr>
        <w:t xml:space="preserve">Interfaith marriage typically connotes a marriage in which both partners remain adherents to their distinct religion, and as such it is distinct from concepts of </w:t>
      </w:r>
      <w:hyperlink r:id="rId23" w:tooltip="Religious conversion" w:history="1">
        <w:r w:rsidRPr="00CE56F7">
          <w:rPr>
            <w:rStyle w:val="Hyperlink"/>
            <w:lang w:val="en"/>
          </w:rPr>
          <w:t>religious conversion</w:t>
        </w:r>
      </w:hyperlink>
      <w:r w:rsidRPr="00CE56F7">
        <w:rPr>
          <w:lang w:val="en"/>
        </w:rPr>
        <w:t xml:space="preserve">, </w:t>
      </w:r>
      <w:hyperlink r:id="rId24" w:tooltip="Religious assimilation" w:history="1">
        <w:r w:rsidRPr="00CE56F7">
          <w:rPr>
            <w:rStyle w:val="Hyperlink"/>
            <w:lang w:val="en"/>
          </w:rPr>
          <w:t>religious assimilation</w:t>
        </w:r>
      </w:hyperlink>
      <w:r w:rsidRPr="00CE56F7">
        <w:rPr>
          <w:lang w:val="en"/>
        </w:rPr>
        <w:t xml:space="preserve">, </w:t>
      </w:r>
      <w:hyperlink r:id="rId25" w:tooltip="Cultural assimilation" w:history="1">
        <w:r w:rsidRPr="00CE56F7">
          <w:rPr>
            <w:rStyle w:val="Hyperlink"/>
            <w:lang w:val="en"/>
          </w:rPr>
          <w:t>cultural assimilation</w:t>
        </w:r>
      </w:hyperlink>
      <w:r w:rsidRPr="00CE56F7">
        <w:rPr>
          <w:lang w:val="en"/>
        </w:rPr>
        <w:t xml:space="preserve">, </w:t>
      </w:r>
      <w:hyperlink r:id="rId26" w:tooltip="Religious disaffiliation" w:history="1">
        <w:r w:rsidRPr="00CE56F7">
          <w:rPr>
            <w:rStyle w:val="Hyperlink"/>
            <w:lang w:val="en"/>
          </w:rPr>
          <w:t>religious disaffiliation</w:t>
        </w:r>
      </w:hyperlink>
      <w:r w:rsidRPr="00CE56F7">
        <w:rPr>
          <w:lang w:val="en"/>
        </w:rPr>
        <w:t xml:space="preserve">, and </w:t>
      </w:r>
      <w:hyperlink r:id="rId27" w:tooltip="Apostasy" w:history="1">
        <w:r w:rsidRPr="00CE56F7">
          <w:rPr>
            <w:rStyle w:val="Hyperlink"/>
            <w:lang w:val="en"/>
          </w:rPr>
          <w:t>apostasy</w:t>
        </w:r>
      </w:hyperlink>
      <w:r w:rsidRPr="00CE56F7">
        <w:rPr>
          <w:lang w:val="en"/>
        </w:rPr>
        <w:t>. Nevertheless, despite the distinction, these issues typically are associated with many aspects of interfaith marriage.</w:t>
      </w:r>
    </w:p>
    <w:p w:rsidR="00846AAF" w:rsidRPr="00CE56F7" w:rsidRDefault="00846AAF" w:rsidP="00846AAF">
      <w:pPr>
        <w:pStyle w:val="NormalWeb"/>
        <w:rPr>
          <w:lang w:val="en"/>
        </w:rPr>
      </w:pPr>
      <w:r w:rsidRPr="00CE56F7">
        <w:rPr>
          <w:lang w:val="en"/>
        </w:rPr>
        <w:t xml:space="preserve">Some </w:t>
      </w:r>
      <w:hyperlink r:id="rId28" w:tooltip="Religious law" w:history="1">
        <w:r w:rsidRPr="00CE56F7">
          <w:rPr>
            <w:rStyle w:val="Hyperlink"/>
            <w:lang w:val="en"/>
          </w:rPr>
          <w:t>religious doctrines</w:t>
        </w:r>
      </w:hyperlink>
      <w:r w:rsidRPr="00CE56F7">
        <w:rPr>
          <w:lang w:val="en"/>
        </w:rPr>
        <w:t xml:space="preserve"> prohibit interfaith marriage. Others traditionally oppose interfaith marriage but may allow it in limited circumstances. Several major religions have left the matter relatively unspecified and still others allow it entirely but with some requirements for ceremony and custom.</w:t>
      </w:r>
    </w:p>
    <w:p w:rsidR="00846AAF" w:rsidRPr="00CE56F7" w:rsidRDefault="00846AAF" w:rsidP="00846AAF">
      <w:pPr>
        <w:pStyle w:val="NormalWeb"/>
        <w:rPr>
          <w:lang w:val="en"/>
        </w:rPr>
      </w:pPr>
      <w:r w:rsidRPr="00CE56F7">
        <w:rPr>
          <w:lang w:val="en"/>
        </w:rPr>
        <w:t xml:space="preserve">An ethno-religious group's resistance to interfaith marriage can constitute a form of </w:t>
      </w:r>
      <w:hyperlink r:id="rId29" w:tooltip="Auto-segregation" w:history="1">
        <w:r w:rsidRPr="00CE56F7">
          <w:rPr>
            <w:rStyle w:val="Hyperlink"/>
            <w:lang w:val="en"/>
          </w:rPr>
          <w:t>self-segregation</w:t>
        </w:r>
      </w:hyperlink>
      <w:r w:rsidRPr="00CE56F7">
        <w:rPr>
          <w:lang w:val="en"/>
        </w:rPr>
        <w:t>.</w:t>
      </w:r>
    </w:p>
    <w:p w:rsidR="00846AAF" w:rsidRPr="00CE56F7" w:rsidRDefault="00846AAF" w:rsidP="00846AAF">
      <w:pPr>
        <w:pStyle w:val="Heading2"/>
        <w:rPr>
          <w:sz w:val="24"/>
          <w:szCs w:val="24"/>
          <w:lang w:val="en"/>
        </w:rPr>
      </w:pPr>
      <w:r w:rsidRPr="00CE56F7">
        <w:rPr>
          <w:rStyle w:val="mw-headline"/>
          <w:sz w:val="24"/>
          <w:szCs w:val="24"/>
          <w:lang w:val="en"/>
        </w:rPr>
        <w:t>Human Rights</w:t>
      </w:r>
    </w:p>
    <w:p w:rsidR="00846AAF" w:rsidRPr="00CE56F7" w:rsidRDefault="00846AAF" w:rsidP="00846AAF">
      <w:pPr>
        <w:pStyle w:val="NormalWeb"/>
        <w:rPr>
          <w:lang w:val="en"/>
        </w:rPr>
      </w:pPr>
      <w:r w:rsidRPr="00CE56F7">
        <w:rPr>
          <w:lang w:val="en"/>
        </w:rPr>
        <w:t xml:space="preserve">The </w:t>
      </w:r>
      <w:hyperlink r:id="rId30" w:tooltip="Universal Declaration of Human Rights" w:history="1">
        <w:r w:rsidRPr="00CE56F7">
          <w:rPr>
            <w:rStyle w:val="Hyperlink"/>
            <w:lang w:val="en"/>
          </w:rPr>
          <w:t>Universal Declaration of Human Rights</w:t>
        </w:r>
      </w:hyperlink>
      <w:r w:rsidRPr="00CE56F7">
        <w:rPr>
          <w:lang w:val="en"/>
        </w:rPr>
        <w:t xml:space="preserve">, Article 16 states that men and women who have attained the </w:t>
      </w:r>
      <w:hyperlink r:id="rId31" w:tooltip="Age of majority" w:history="1">
        <w:r w:rsidRPr="00CE56F7">
          <w:rPr>
            <w:rStyle w:val="Hyperlink"/>
            <w:lang w:val="en"/>
          </w:rPr>
          <w:t>age of majority</w:t>
        </w:r>
      </w:hyperlink>
      <w:r w:rsidRPr="00CE56F7">
        <w:rPr>
          <w:lang w:val="en"/>
        </w:rPr>
        <w:t xml:space="preserve"> have the right to marry "without any limitation due to race, nationality or religion".</w:t>
      </w:r>
      <w:hyperlink r:id="rId32" w:anchor="cite_note-1" w:history="1">
        <w:r w:rsidRPr="00CE56F7">
          <w:rPr>
            <w:rStyle w:val="Hyperlink"/>
            <w:vertAlign w:val="superscript"/>
            <w:lang w:val="en"/>
          </w:rPr>
          <w:t>[1]</w:t>
        </w:r>
      </w:hyperlink>
      <w:r w:rsidRPr="00CE56F7">
        <w:rPr>
          <w:lang w:val="en"/>
        </w:rPr>
        <w:t xml:space="preserve"> While most of Article 16 is incorporated verbatim in Article 23 of the </w:t>
      </w:r>
      <w:hyperlink r:id="rId33" w:tooltip="International Covenant on Civil and Political Rights" w:history="1">
        <w:r w:rsidRPr="00CE56F7">
          <w:rPr>
            <w:rStyle w:val="Hyperlink"/>
            <w:lang w:val="en"/>
          </w:rPr>
          <w:t>International Covenant on Civil and Political Rights</w:t>
        </w:r>
      </w:hyperlink>
      <w:r w:rsidRPr="00CE56F7">
        <w:rPr>
          <w:lang w:val="en"/>
        </w:rPr>
        <w:t>, the language about religious and racial limitations is omitted.</w:t>
      </w:r>
      <w:hyperlink r:id="rId34" w:anchor="cite_note-2" w:history="1">
        <w:r w:rsidRPr="00CE56F7">
          <w:rPr>
            <w:rStyle w:val="Hyperlink"/>
            <w:vertAlign w:val="superscript"/>
            <w:lang w:val="en"/>
          </w:rPr>
          <w:t>[2]</w:t>
        </w:r>
      </w:hyperlink>
      <w:r w:rsidRPr="00CE56F7">
        <w:rPr>
          <w:lang w:val="en"/>
        </w:rPr>
        <w:t xml:space="preserve"> The </w:t>
      </w:r>
      <w:hyperlink r:id="rId35" w:tooltip="American Convention on Human Rights" w:history="1">
        <w:r w:rsidRPr="00CE56F7">
          <w:rPr>
            <w:rStyle w:val="Hyperlink"/>
            <w:lang w:val="en"/>
          </w:rPr>
          <w:t>American Convention on Human Rights</w:t>
        </w:r>
      </w:hyperlink>
      <w:r w:rsidRPr="00CE56F7">
        <w:rPr>
          <w:lang w:val="en"/>
        </w:rPr>
        <w:t xml:space="preserve"> Article 17 clause two states that all men and women have the right to marry subject to the conditions of domestic law "insofar as such conditions do not affect the principle of nondiscrimination established in this Convention."</w:t>
      </w:r>
      <w:hyperlink r:id="rId36" w:anchor="cite_note-3" w:history="1">
        <w:r w:rsidRPr="00CE56F7">
          <w:rPr>
            <w:rStyle w:val="Hyperlink"/>
            <w:vertAlign w:val="superscript"/>
            <w:lang w:val="en"/>
          </w:rPr>
          <w:t>[3]</w:t>
        </w:r>
      </w:hyperlink>
    </w:p>
    <w:p w:rsidR="00846AAF" w:rsidRPr="00CE56F7" w:rsidRDefault="00846AAF" w:rsidP="00846AAF">
      <w:pPr>
        <w:pStyle w:val="Heading2"/>
        <w:rPr>
          <w:sz w:val="24"/>
          <w:szCs w:val="24"/>
          <w:lang w:val="en"/>
        </w:rPr>
      </w:pPr>
      <w:r w:rsidRPr="00CE56F7">
        <w:rPr>
          <w:rStyle w:val="mw-headline"/>
          <w:sz w:val="24"/>
          <w:szCs w:val="24"/>
          <w:lang w:val="en"/>
        </w:rPr>
        <w:t>Views of Judaism</w:t>
      </w:r>
    </w:p>
    <w:p w:rsidR="00846AAF" w:rsidRPr="00CE56F7" w:rsidRDefault="00846AAF" w:rsidP="00846AAF">
      <w:pPr>
        <w:rPr>
          <w:sz w:val="24"/>
          <w:szCs w:val="24"/>
          <w:lang w:val="en"/>
        </w:rPr>
      </w:pPr>
      <w:r w:rsidRPr="00CE56F7">
        <w:rPr>
          <w:sz w:val="24"/>
          <w:szCs w:val="24"/>
          <w:lang w:val="en"/>
        </w:rPr>
        <w:t xml:space="preserve">Main article: </w:t>
      </w:r>
      <w:hyperlink r:id="rId37" w:tooltip="Interfaith marriage in Judaism" w:history="1">
        <w:r w:rsidRPr="00CE56F7">
          <w:rPr>
            <w:rStyle w:val="Hyperlink"/>
            <w:sz w:val="24"/>
            <w:szCs w:val="24"/>
            <w:lang w:val="en"/>
          </w:rPr>
          <w:t>Interfaith marriage in Judaism</w:t>
        </w:r>
      </w:hyperlink>
    </w:p>
    <w:p w:rsidR="00846AAF" w:rsidRPr="00CE56F7" w:rsidRDefault="00846AAF" w:rsidP="00846AAF">
      <w:pPr>
        <w:pStyle w:val="NormalWeb"/>
        <w:rPr>
          <w:lang w:val="en"/>
        </w:rPr>
      </w:pPr>
      <w:r w:rsidRPr="00CE56F7">
        <w:rPr>
          <w:lang w:val="en"/>
        </w:rPr>
        <w:t xml:space="preserve">Interfaith marriage in Judaism was historically looked upon with very strong </w:t>
      </w:r>
      <w:proofErr w:type="spellStart"/>
      <w:r w:rsidRPr="00CE56F7">
        <w:rPr>
          <w:lang w:val="en"/>
        </w:rPr>
        <w:t>disfavour</w:t>
      </w:r>
      <w:proofErr w:type="spellEnd"/>
      <w:r w:rsidRPr="00CE56F7">
        <w:rPr>
          <w:lang w:val="en"/>
        </w:rPr>
        <w:t xml:space="preserve"> by Jewish leaders, and it remains an enormously controversial issue. The </w:t>
      </w:r>
      <w:hyperlink r:id="rId38" w:tooltip="Talmud" w:history="1">
        <w:r w:rsidRPr="00CE56F7">
          <w:rPr>
            <w:rStyle w:val="Hyperlink"/>
            <w:lang w:val="en"/>
          </w:rPr>
          <w:t>Talmud</w:t>
        </w:r>
      </w:hyperlink>
      <w:r w:rsidRPr="00CE56F7">
        <w:rPr>
          <w:lang w:val="en"/>
        </w:rPr>
        <w:t xml:space="preserve"> and </w:t>
      </w:r>
      <w:hyperlink r:id="rId39" w:tooltip="Poskim" w:history="1">
        <w:r w:rsidRPr="00CE56F7">
          <w:rPr>
            <w:rStyle w:val="Hyperlink"/>
            <w:lang w:val="en"/>
          </w:rPr>
          <w:t>later authorities</w:t>
        </w:r>
      </w:hyperlink>
      <w:r w:rsidRPr="00CE56F7">
        <w:rPr>
          <w:lang w:val="en"/>
        </w:rPr>
        <w:t xml:space="preserve"> prohibit non-Jews to Jews, and discuss when the prohibition is from the </w:t>
      </w:r>
      <w:hyperlink r:id="rId40" w:tooltip="Torah" w:history="1">
        <w:r w:rsidRPr="00CE56F7">
          <w:rPr>
            <w:rStyle w:val="Hyperlink"/>
            <w:lang w:val="en"/>
          </w:rPr>
          <w:t>Torah</w:t>
        </w:r>
      </w:hyperlink>
      <w:r w:rsidRPr="00CE56F7">
        <w:rPr>
          <w:lang w:val="en"/>
        </w:rPr>
        <w:t xml:space="preserve"> and when it is rabbinic.</w:t>
      </w:r>
      <w:hyperlink r:id="rId41" w:anchor="cite_note-4" w:history="1">
        <w:r w:rsidRPr="00CE56F7">
          <w:rPr>
            <w:rStyle w:val="Hyperlink"/>
            <w:vertAlign w:val="superscript"/>
            <w:lang w:val="en"/>
          </w:rPr>
          <w:t>[4]</w:t>
        </w:r>
      </w:hyperlink>
      <w:r w:rsidRPr="00CE56F7">
        <w:rPr>
          <w:lang w:val="en"/>
        </w:rPr>
        <w:t xml:space="preserve"> In 1236, </w:t>
      </w:r>
      <w:hyperlink r:id="rId42" w:tooltip="Moses of Coucy" w:history="1">
        <w:r w:rsidRPr="00CE56F7">
          <w:rPr>
            <w:rStyle w:val="Hyperlink"/>
            <w:lang w:val="en"/>
          </w:rPr>
          <w:t xml:space="preserve">Moses of </w:t>
        </w:r>
        <w:proofErr w:type="spellStart"/>
        <w:r w:rsidRPr="00CE56F7">
          <w:rPr>
            <w:rStyle w:val="Hyperlink"/>
            <w:lang w:val="en"/>
          </w:rPr>
          <w:t>Coucy</w:t>
        </w:r>
        <w:proofErr w:type="spellEnd"/>
      </w:hyperlink>
      <w:r w:rsidRPr="00CE56F7">
        <w:rPr>
          <w:lang w:val="en"/>
        </w:rPr>
        <w:t xml:space="preserve"> induced those Jews who had contracted marriages with Christian or Mohammedan women to dissolve them.</w:t>
      </w:r>
      <w:hyperlink r:id="rId43" w:anchor="cite_note-5" w:history="1">
        <w:r w:rsidRPr="00CE56F7">
          <w:rPr>
            <w:rStyle w:val="Hyperlink"/>
            <w:vertAlign w:val="superscript"/>
            <w:lang w:val="en"/>
          </w:rPr>
          <w:t>[5]</w:t>
        </w:r>
      </w:hyperlink>
      <w:r w:rsidRPr="00CE56F7">
        <w:rPr>
          <w:lang w:val="en"/>
        </w:rPr>
        <w:t xml:space="preserve"> In 1844, the </w:t>
      </w:r>
      <w:hyperlink r:id="rId44" w:tooltip="Rabbinical Conference of Brunswick" w:history="1">
        <w:r w:rsidRPr="00CE56F7">
          <w:rPr>
            <w:rStyle w:val="Hyperlink"/>
            <w:lang w:val="en"/>
          </w:rPr>
          <w:t>Rabbinical Conference of Brunswick</w:t>
        </w:r>
      </w:hyperlink>
      <w:r w:rsidRPr="00CE56F7">
        <w:rPr>
          <w:lang w:val="en"/>
        </w:rPr>
        <w:t xml:space="preserve"> permitted Jews to marry </w:t>
      </w:r>
      <w:r w:rsidRPr="00CE56F7">
        <w:rPr>
          <w:i/>
          <w:iCs/>
          <w:lang w:val="en"/>
        </w:rPr>
        <w:t>any adherent of a monotheistic religion</w:t>
      </w:r>
      <w:r w:rsidRPr="00CE56F7">
        <w:rPr>
          <w:lang w:val="en"/>
        </w:rPr>
        <w:t>, as long as any children of the marriage would be able to be brought up as Jewish.</w:t>
      </w:r>
      <w:hyperlink r:id="rId45" w:anchor="cite_note-JewEncInter-6" w:history="1">
        <w:r w:rsidRPr="00CE56F7">
          <w:rPr>
            <w:rStyle w:val="Hyperlink"/>
            <w:vertAlign w:val="superscript"/>
            <w:lang w:val="en"/>
          </w:rPr>
          <w:t>[6]</w:t>
        </w:r>
      </w:hyperlink>
      <w:r w:rsidRPr="00CE56F7">
        <w:rPr>
          <w:lang w:val="en"/>
        </w:rPr>
        <w:t xml:space="preserve"> This conference was highly controversial; one of its resolutions called on its members to abolish the </w:t>
      </w:r>
      <w:proofErr w:type="spellStart"/>
      <w:r w:rsidRPr="00CE56F7">
        <w:rPr>
          <w:i/>
          <w:iCs/>
          <w:lang w:val="en"/>
        </w:rPr>
        <w:t>Kol</w:t>
      </w:r>
      <w:proofErr w:type="spellEnd"/>
      <w:r w:rsidRPr="00CE56F7">
        <w:rPr>
          <w:i/>
          <w:iCs/>
          <w:lang w:val="en"/>
        </w:rPr>
        <w:t xml:space="preserve"> </w:t>
      </w:r>
      <w:proofErr w:type="spellStart"/>
      <w:r w:rsidRPr="00CE56F7">
        <w:rPr>
          <w:i/>
          <w:iCs/>
          <w:lang w:val="en"/>
        </w:rPr>
        <w:t>Nidre</w:t>
      </w:r>
      <w:proofErr w:type="spellEnd"/>
      <w:r w:rsidRPr="00CE56F7">
        <w:rPr>
          <w:lang w:val="en"/>
        </w:rPr>
        <w:t xml:space="preserve"> prayer, which </w:t>
      </w:r>
      <w:r w:rsidRPr="00CE56F7">
        <w:rPr>
          <w:lang w:val="en"/>
        </w:rPr>
        <w:lastRenderedPageBreak/>
        <w:t>opens the Yom Kippur service.</w:t>
      </w:r>
      <w:hyperlink r:id="rId46" w:anchor="cite_note-7" w:history="1">
        <w:r w:rsidRPr="00CE56F7">
          <w:rPr>
            <w:rStyle w:val="Hyperlink"/>
            <w:vertAlign w:val="superscript"/>
            <w:lang w:val="en"/>
          </w:rPr>
          <w:t>[7]</w:t>
        </w:r>
      </w:hyperlink>
      <w:r w:rsidRPr="00CE56F7">
        <w:rPr>
          <w:lang w:val="en"/>
        </w:rPr>
        <w:t xml:space="preserve"> One member of the Brunswick Conference later changed his opinion, becoming an opponent of intermarriage.</w:t>
      </w:r>
      <w:hyperlink r:id="rId47" w:anchor="cite_note-8" w:history="1">
        <w:r w:rsidRPr="00CE56F7">
          <w:rPr>
            <w:rStyle w:val="Hyperlink"/>
            <w:vertAlign w:val="superscript"/>
            <w:lang w:val="en"/>
          </w:rPr>
          <w:t>[8]</w:t>
        </w:r>
      </w:hyperlink>
    </w:p>
    <w:p w:rsidR="00846AAF" w:rsidRPr="00CE56F7" w:rsidRDefault="00846AAF" w:rsidP="00846AAF">
      <w:pPr>
        <w:pStyle w:val="NormalWeb"/>
        <w:rPr>
          <w:lang w:val="en"/>
        </w:rPr>
      </w:pPr>
      <w:r w:rsidRPr="00CE56F7">
        <w:rPr>
          <w:lang w:val="en"/>
        </w:rPr>
        <w:t>Traditional Judaism does not consider marriage between a Jew by birth and a convert as an intermarriage.</w:t>
      </w:r>
      <w:hyperlink r:id="rId48" w:anchor="cite_note-9" w:history="1">
        <w:r w:rsidRPr="00CE56F7">
          <w:rPr>
            <w:rStyle w:val="Hyperlink"/>
            <w:vertAlign w:val="superscript"/>
            <w:lang w:val="en"/>
          </w:rPr>
          <w:t>[9]</w:t>
        </w:r>
      </w:hyperlink>
      <w:hyperlink r:id="rId49" w:anchor="cite_note-10" w:history="1">
        <w:r w:rsidRPr="00CE56F7">
          <w:rPr>
            <w:rStyle w:val="Hyperlink"/>
            <w:vertAlign w:val="superscript"/>
            <w:lang w:val="en"/>
          </w:rPr>
          <w:t>[10]</w:t>
        </w:r>
      </w:hyperlink>
      <w:hyperlink r:id="rId50" w:anchor="cite_note-11" w:history="1">
        <w:r w:rsidRPr="00CE56F7">
          <w:rPr>
            <w:rStyle w:val="Hyperlink"/>
            <w:vertAlign w:val="superscript"/>
            <w:lang w:val="en"/>
          </w:rPr>
          <w:t>[11]</w:t>
        </w:r>
      </w:hyperlink>
      <w:r w:rsidRPr="00CE56F7">
        <w:rPr>
          <w:lang w:val="en"/>
        </w:rPr>
        <w:t xml:space="preserve"> Hence, all the Biblical passages that appear to support intermarriages, such as that of </w:t>
      </w:r>
      <w:hyperlink r:id="rId51" w:tooltip="Joseph (son of Jacob)" w:history="1">
        <w:r w:rsidRPr="00CE56F7">
          <w:rPr>
            <w:rStyle w:val="Hyperlink"/>
            <w:lang w:val="en"/>
          </w:rPr>
          <w:t>Joseph</w:t>
        </w:r>
      </w:hyperlink>
      <w:r w:rsidRPr="00CE56F7">
        <w:rPr>
          <w:lang w:val="en"/>
        </w:rPr>
        <w:t xml:space="preserve"> to </w:t>
      </w:r>
      <w:hyperlink r:id="rId52" w:tooltip="Asenath" w:history="1">
        <w:proofErr w:type="spellStart"/>
        <w:r w:rsidRPr="00CE56F7">
          <w:rPr>
            <w:rStyle w:val="Hyperlink"/>
            <w:lang w:val="en"/>
          </w:rPr>
          <w:t>Asenath</w:t>
        </w:r>
        <w:proofErr w:type="spellEnd"/>
      </w:hyperlink>
      <w:r w:rsidRPr="00CE56F7">
        <w:rPr>
          <w:lang w:val="en"/>
        </w:rPr>
        <w:t xml:space="preserve">, and that of </w:t>
      </w:r>
      <w:hyperlink r:id="rId53" w:tooltip="Ruth (biblical figure)" w:history="1">
        <w:r w:rsidRPr="00CE56F7">
          <w:rPr>
            <w:rStyle w:val="Hyperlink"/>
            <w:lang w:val="en"/>
          </w:rPr>
          <w:t>Ruth</w:t>
        </w:r>
      </w:hyperlink>
      <w:r w:rsidRPr="00CE56F7">
        <w:rPr>
          <w:lang w:val="en"/>
        </w:rPr>
        <w:t xml:space="preserve"> to </w:t>
      </w:r>
      <w:hyperlink r:id="rId54" w:tooltip="Boaz" w:history="1">
        <w:r w:rsidRPr="00CE56F7">
          <w:rPr>
            <w:rStyle w:val="Hyperlink"/>
            <w:lang w:val="en"/>
          </w:rPr>
          <w:t>Boaz</w:t>
        </w:r>
      </w:hyperlink>
      <w:r w:rsidRPr="00CE56F7">
        <w:rPr>
          <w:lang w:val="en"/>
        </w:rPr>
        <w:t>, were regarded by the classical rabbis as having occurred only after the foreign spouse had converted to Judaism.</w:t>
      </w:r>
      <w:hyperlink r:id="rId55" w:anchor="cite_note-12" w:history="1">
        <w:r w:rsidRPr="00CE56F7">
          <w:rPr>
            <w:rStyle w:val="Hyperlink"/>
            <w:vertAlign w:val="superscript"/>
            <w:lang w:val="en"/>
          </w:rPr>
          <w:t>[12]</w:t>
        </w:r>
      </w:hyperlink>
      <w:r w:rsidRPr="00CE56F7">
        <w:rPr>
          <w:lang w:val="en"/>
        </w:rPr>
        <w:t xml:space="preserve"> Some opinions, however, still considered Canaanites forbidden to marry even after conversion; this did not necessarily apply to their children.</w:t>
      </w:r>
      <w:hyperlink r:id="rId56" w:anchor="cite_note-13" w:history="1">
        <w:r w:rsidRPr="00CE56F7">
          <w:rPr>
            <w:rStyle w:val="Hyperlink"/>
            <w:vertAlign w:val="superscript"/>
            <w:lang w:val="en"/>
          </w:rPr>
          <w:t>[13]</w:t>
        </w:r>
      </w:hyperlink>
    </w:p>
    <w:p w:rsidR="00846AAF" w:rsidRPr="00CE56F7" w:rsidRDefault="00846AAF" w:rsidP="00846AAF">
      <w:pPr>
        <w:pStyle w:val="NormalWeb"/>
        <w:rPr>
          <w:lang w:val="en"/>
        </w:rPr>
      </w:pPr>
      <w:hyperlink r:id="rId57" w:tooltip="Orthodox Judaism" w:history="1">
        <w:r w:rsidRPr="00CE56F7">
          <w:rPr>
            <w:rStyle w:val="Hyperlink"/>
            <w:lang w:val="en"/>
          </w:rPr>
          <w:t>Orthodox Judaism</w:t>
        </w:r>
      </w:hyperlink>
      <w:r w:rsidRPr="00CE56F7">
        <w:rPr>
          <w:lang w:val="en"/>
        </w:rPr>
        <w:t xml:space="preserve"> refuses to accept any validity or legitimacy of intermarriages, and tries to avoid assisting them to take place.</w:t>
      </w:r>
    </w:p>
    <w:p w:rsidR="00846AAF" w:rsidRPr="00CE56F7" w:rsidRDefault="00846AAF" w:rsidP="00846AAF">
      <w:pPr>
        <w:pStyle w:val="NormalWeb"/>
        <w:rPr>
          <w:lang w:val="en"/>
        </w:rPr>
      </w:pPr>
      <w:hyperlink r:id="rId58" w:tooltip="Conservative Judaism" w:history="1">
        <w:r w:rsidRPr="00CE56F7">
          <w:rPr>
            <w:rStyle w:val="Hyperlink"/>
            <w:lang w:val="en"/>
          </w:rPr>
          <w:t>Conservative Judaism</w:t>
        </w:r>
      </w:hyperlink>
      <w:r w:rsidRPr="00CE56F7">
        <w:rPr>
          <w:lang w:val="en"/>
        </w:rPr>
        <w:t xml:space="preserve"> does not sanction intermarriage, but encourages acceptance of the non-Jewish spouse within the family, hoping that such acceptance will lead to the spouse's </w:t>
      </w:r>
      <w:hyperlink r:id="rId59" w:tooltip="Conversion to Judaism" w:history="1">
        <w:r w:rsidRPr="00CE56F7">
          <w:rPr>
            <w:rStyle w:val="Hyperlink"/>
            <w:lang w:val="en"/>
          </w:rPr>
          <w:t>conversion to Judaism</w:t>
        </w:r>
      </w:hyperlink>
      <w:r w:rsidRPr="00CE56F7">
        <w:rPr>
          <w:lang w:val="en"/>
        </w:rPr>
        <w:t>.</w:t>
      </w:r>
      <w:hyperlink r:id="rId60" w:anchor="cite_note-14" w:history="1">
        <w:r w:rsidRPr="00CE56F7">
          <w:rPr>
            <w:rStyle w:val="Hyperlink"/>
            <w:vertAlign w:val="superscript"/>
            <w:lang w:val="en"/>
          </w:rPr>
          <w:t>[14]</w:t>
        </w:r>
      </w:hyperlink>
    </w:p>
    <w:p w:rsidR="00846AAF" w:rsidRPr="00CE56F7" w:rsidRDefault="00846AAF" w:rsidP="00846AAF">
      <w:pPr>
        <w:pStyle w:val="NormalWeb"/>
        <w:rPr>
          <w:lang w:val="en"/>
        </w:rPr>
      </w:pPr>
      <w:hyperlink r:id="rId61" w:tooltip="Reform Judaism" w:history="1">
        <w:r w:rsidRPr="00CE56F7">
          <w:rPr>
            <w:rStyle w:val="Hyperlink"/>
            <w:lang w:val="en"/>
          </w:rPr>
          <w:t>Reform</w:t>
        </w:r>
      </w:hyperlink>
      <w:r w:rsidRPr="00CE56F7">
        <w:rPr>
          <w:lang w:val="en"/>
        </w:rPr>
        <w:t xml:space="preserve">, </w:t>
      </w:r>
      <w:hyperlink r:id="rId62" w:tooltip="Progressive Judaism" w:history="1">
        <w:r w:rsidRPr="00CE56F7">
          <w:rPr>
            <w:rStyle w:val="Hyperlink"/>
            <w:lang w:val="en"/>
          </w:rPr>
          <w:t>Progressive</w:t>
        </w:r>
      </w:hyperlink>
      <w:r w:rsidRPr="00CE56F7">
        <w:rPr>
          <w:lang w:val="en"/>
        </w:rPr>
        <w:t xml:space="preserve"> (known in the USA as </w:t>
      </w:r>
      <w:hyperlink r:id="rId63" w:tooltip="Reconstructionist Judaism" w:history="1">
        <w:r w:rsidRPr="00CE56F7">
          <w:rPr>
            <w:rStyle w:val="Hyperlink"/>
            <w:lang w:val="en"/>
          </w:rPr>
          <w:t>Reconstructionist</w:t>
        </w:r>
      </w:hyperlink>
      <w:r w:rsidRPr="00CE56F7">
        <w:rPr>
          <w:lang w:val="en"/>
        </w:rPr>
        <w:t xml:space="preserve">), and </w:t>
      </w:r>
      <w:hyperlink r:id="rId64" w:tooltip="Liberal Judaism" w:history="1">
        <w:r w:rsidRPr="00CE56F7">
          <w:rPr>
            <w:rStyle w:val="Hyperlink"/>
            <w:lang w:val="en"/>
          </w:rPr>
          <w:t>Liberal</w:t>
        </w:r>
      </w:hyperlink>
      <w:r w:rsidRPr="00CE56F7">
        <w:rPr>
          <w:lang w:val="en"/>
        </w:rPr>
        <w:t xml:space="preserve"> Judaism do not generally regard the opinions of the classical rabbis as having any force, and so many </w:t>
      </w:r>
      <w:hyperlink r:id="rId65" w:tooltip="Rabbi" w:history="1">
        <w:r w:rsidRPr="00CE56F7">
          <w:rPr>
            <w:rStyle w:val="Hyperlink"/>
            <w:lang w:val="en"/>
          </w:rPr>
          <w:t>rabbis</w:t>
        </w:r>
      </w:hyperlink>
      <w:r w:rsidRPr="00CE56F7">
        <w:rPr>
          <w:lang w:val="en"/>
        </w:rPr>
        <w:t xml:space="preserve"> from these denominations are willing to officiate at interfaith marriages;</w:t>
      </w:r>
      <w:hyperlink r:id="rId66" w:anchor="cite_note-15" w:history="1">
        <w:r w:rsidRPr="00CE56F7">
          <w:rPr>
            <w:rStyle w:val="Hyperlink"/>
            <w:vertAlign w:val="superscript"/>
            <w:lang w:val="en"/>
          </w:rPr>
          <w:t>[15]</w:t>
        </w:r>
      </w:hyperlink>
      <w:hyperlink r:id="rId67" w:anchor="cite_note-16" w:history="1">
        <w:r w:rsidRPr="00CE56F7">
          <w:rPr>
            <w:rStyle w:val="Hyperlink"/>
            <w:vertAlign w:val="superscript"/>
            <w:lang w:val="en"/>
          </w:rPr>
          <w:t>[16]</w:t>
        </w:r>
      </w:hyperlink>
      <w:r w:rsidRPr="00CE56F7">
        <w:rPr>
          <w:lang w:val="en"/>
        </w:rPr>
        <w:t xml:space="preserve"> they do, though, still try to persuade intermarried couples to raise their children as Jews. As with many religious denominations, however, there are a few dissenting voices; in 1870 some Reform Jews published the opinion that intermarriage is prohibited.</w:t>
      </w:r>
      <w:hyperlink r:id="rId68" w:anchor="cite_note-17" w:history="1">
        <w:r w:rsidRPr="00CE56F7">
          <w:rPr>
            <w:rStyle w:val="Hyperlink"/>
            <w:vertAlign w:val="superscript"/>
            <w:lang w:val="en"/>
          </w:rPr>
          <w:t>[17]</w:t>
        </w:r>
      </w:hyperlink>
    </w:p>
    <w:p w:rsidR="00846AAF" w:rsidRPr="00CE56F7" w:rsidRDefault="00846AAF" w:rsidP="00846AAF">
      <w:pPr>
        <w:pStyle w:val="NormalWeb"/>
        <w:rPr>
          <w:lang w:val="en"/>
        </w:rPr>
      </w:pPr>
      <w:r w:rsidRPr="00CE56F7">
        <w:rPr>
          <w:lang w:val="en"/>
        </w:rPr>
        <w:t>In the early 19th century intermarriage was comparatively rare – less than a tenth of a percent (0.1%) of the Jews of Algeria, for example, practiced exogamy,</w:t>
      </w:r>
      <w:hyperlink r:id="rId69" w:anchor="cite_note-18" w:history="1">
        <w:r w:rsidRPr="00CE56F7">
          <w:rPr>
            <w:rStyle w:val="Hyperlink"/>
            <w:vertAlign w:val="superscript"/>
            <w:lang w:val="en"/>
          </w:rPr>
          <w:t>[18]</w:t>
        </w:r>
      </w:hyperlink>
      <w:r w:rsidRPr="00CE56F7">
        <w:rPr>
          <w:lang w:val="en"/>
        </w:rPr>
        <w:t xml:space="preserve"> but since the early 20th century, rates of Jewish intermarriage have increased drastically. In the </w:t>
      </w:r>
      <w:hyperlink r:id="rId70" w:tooltip="United States of America" w:history="1">
        <w:r w:rsidRPr="00CE56F7">
          <w:rPr>
            <w:rStyle w:val="Hyperlink"/>
            <w:lang w:val="en"/>
          </w:rPr>
          <w:t>United States of America</w:t>
        </w:r>
      </w:hyperlink>
      <w:r w:rsidRPr="00CE56F7">
        <w:rPr>
          <w:lang w:val="en"/>
        </w:rPr>
        <w:t xml:space="preserve"> between 1996 and 2001, nearly half (47%) of marriages involving Jews were intermarriages with non-Jewish partners,</w:t>
      </w:r>
      <w:hyperlink r:id="rId71" w:anchor="cite_note-19" w:history="1">
        <w:r w:rsidRPr="00CE56F7">
          <w:rPr>
            <w:rStyle w:val="Hyperlink"/>
            <w:vertAlign w:val="superscript"/>
            <w:lang w:val="en"/>
          </w:rPr>
          <w:t>[19]</w:t>
        </w:r>
      </w:hyperlink>
      <w:r w:rsidRPr="00CE56F7">
        <w:rPr>
          <w:lang w:val="en"/>
        </w:rPr>
        <w:t xml:space="preserve"> and a similar proportion (44%) existed during the early 20th century in </w:t>
      </w:r>
      <w:hyperlink r:id="rId72" w:tooltip="New South Wales" w:history="1">
        <w:r w:rsidRPr="00CE56F7">
          <w:rPr>
            <w:rStyle w:val="Hyperlink"/>
            <w:lang w:val="en"/>
          </w:rPr>
          <w:t>New South Wales</w:t>
        </w:r>
      </w:hyperlink>
      <w:r w:rsidRPr="00CE56F7">
        <w:rPr>
          <w:lang w:val="en"/>
        </w:rPr>
        <w:t>.</w:t>
      </w:r>
      <w:hyperlink r:id="rId73" w:anchor="cite_note-20" w:history="1">
        <w:r w:rsidRPr="00CE56F7">
          <w:rPr>
            <w:rStyle w:val="Hyperlink"/>
            <w:vertAlign w:val="superscript"/>
            <w:lang w:val="en"/>
          </w:rPr>
          <w:t>[20]</w:t>
        </w:r>
      </w:hyperlink>
      <w:r w:rsidRPr="00CE56F7">
        <w:rPr>
          <w:lang w:val="en"/>
        </w:rPr>
        <w:t xml:space="preserve"> Overall, there is a relatively high level of resistance to inter-faith marriage in Judaism</w:t>
      </w:r>
      <w:r w:rsidRPr="00CE56F7">
        <w:rPr>
          <w:vertAlign w:val="superscript"/>
          <w:lang w:val="en"/>
        </w:rPr>
        <w:t>[</w:t>
      </w:r>
      <w:hyperlink r:id="rId74" w:tooltip="Wikipedia:Citation needed" w:history="1">
        <w:r w:rsidRPr="00CE56F7">
          <w:rPr>
            <w:rStyle w:val="Hyperlink"/>
            <w:i/>
            <w:iCs/>
            <w:vertAlign w:val="superscript"/>
            <w:lang w:val="en"/>
          </w:rPr>
          <w:t>citation needed</w:t>
        </w:r>
      </w:hyperlink>
      <w:r w:rsidRPr="00CE56F7">
        <w:rPr>
          <w:vertAlign w:val="superscript"/>
          <w:lang w:val="en"/>
        </w:rPr>
        <w:t>]</w:t>
      </w:r>
      <w:r w:rsidRPr="00CE56F7">
        <w:rPr>
          <w:lang w:val="en"/>
        </w:rPr>
        <w:t xml:space="preserve"> and this often constitutes a form of </w:t>
      </w:r>
      <w:hyperlink r:id="rId75" w:tooltip="Auto-segregation" w:history="1">
        <w:r w:rsidRPr="00CE56F7">
          <w:rPr>
            <w:rStyle w:val="Hyperlink"/>
            <w:lang w:val="en"/>
          </w:rPr>
          <w:t>self-segregation</w:t>
        </w:r>
      </w:hyperlink>
      <w:r w:rsidRPr="00CE56F7">
        <w:rPr>
          <w:lang w:val="en"/>
        </w:rPr>
        <w:t xml:space="preserve"> - preventing Jewish communities from integrating and merging with surrounding populations around the world</w:t>
      </w:r>
      <w:r w:rsidRPr="00CE56F7">
        <w:rPr>
          <w:vertAlign w:val="superscript"/>
          <w:lang w:val="en"/>
        </w:rPr>
        <w:t>[</w:t>
      </w:r>
      <w:hyperlink r:id="rId76" w:tooltip="Wikipedia:Citation needed" w:history="1">
        <w:r w:rsidRPr="00CE56F7">
          <w:rPr>
            <w:rStyle w:val="Hyperlink"/>
            <w:i/>
            <w:iCs/>
            <w:vertAlign w:val="superscript"/>
            <w:lang w:val="en"/>
          </w:rPr>
          <w:t>citation needed</w:t>
        </w:r>
      </w:hyperlink>
      <w:r w:rsidRPr="00CE56F7">
        <w:rPr>
          <w:vertAlign w:val="superscript"/>
          <w:lang w:val="en"/>
        </w:rPr>
        <w:t>]</w:t>
      </w:r>
      <w:r w:rsidRPr="00CE56F7">
        <w:rPr>
          <w:lang w:val="en"/>
        </w:rPr>
        <w:t>.</w:t>
      </w:r>
    </w:p>
    <w:p w:rsidR="00846AAF" w:rsidRPr="00CE56F7" w:rsidRDefault="00846AAF" w:rsidP="00846AAF">
      <w:pPr>
        <w:pStyle w:val="Heading3"/>
        <w:rPr>
          <w:lang w:val="en"/>
        </w:rPr>
      </w:pPr>
      <w:r w:rsidRPr="00CE56F7">
        <w:rPr>
          <w:rStyle w:val="mw-headline"/>
          <w:lang w:val="en"/>
        </w:rPr>
        <w:t>Views of Samaritanism</w:t>
      </w:r>
    </w:p>
    <w:p w:rsidR="00846AAF" w:rsidRPr="00CE56F7" w:rsidRDefault="00846AAF" w:rsidP="00846AAF">
      <w:pPr>
        <w:pStyle w:val="NormalWeb"/>
        <w:rPr>
          <w:lang w:val="en"/>
        </w:rPr>
      </w:pPr>
      <w:hyperlink r:id="rId77" w:tooltip="Samaritan" w:history="1">
        <w:r w:rsidRPr="00CE56F7">
          <w:rPr>
            <w:rStyle w:val="Hyperlink"/>
            <w:lang w:val="en"/>
          </w:rPr>
          <w:t>Samaritan</w:t>
        </w:r>
      </w:hyperlink>
      <w:r w:rsidRPr="00CE56F7">
        <w:rPr>
          <w:lang w:val="en"/>
        </w:rPr>
        <w:t xml:space="preserve"> men are allowed to marry women outside their community, on the condition that the wife accept the Samaritans' practices. This lies short of conversion and can qualify as interfaith marriage. The decision to allow this kind of marriage has been taken in modern times to keep the Samaritan community from dying out and of genetic disease. In addition, Samaritans interpret the (Samaritan) Torah to indicate that Israelite status is determined by the father, hence children of Samaritan men are considered Israelites, whereas children of non-Samaritan men are considered non-Israelite.</w:t>
      </w:r>
    </w:p>
    <w:p w:rsidR="00846AAF" w:rsidRPr="00CE56F7" w:rsidRDefault="00846AAF" w:rsidP="00846AAF">
      <w:pPr>
        <w:pStyle w:val="Heading2"/>
        <w:rPr>
          <w:sz w:val="24"/>
          <w:szCs w:val="24"/>
          <w:lang w:val="en"/>
        </w:rPr>
      </w:pPr>
      <w:r w:rsidRPr="00CE56F7">
        <w:rPr>
          <w:rStyle w:val="mw-headline"/>
          <w:sz w:val="24"/>
          <w:szCs w:val="24"/>
          <w:lang w:val="en"/>
        </w:rPr>
        <w:lastRenderedPageBreak/>
        <w:t>Views of Hinduism</w:t>
      </w:r>
    </w:p>
    <w:p w:rsidR="00846AAF" w:rsidRPr="00CE56F7" w:rsidRDefault="00846AAF" w:rsidP="00846AAF">
      <w:pPr>
        <w:pStyle w:val="NormalWeb"/>
        <w:rPr>
          <w:lang w:val="en"/>
        </w:rPr>
      </w:pPr>
      <w:r w:rsidRPr="00CE56F7">
        <w:rPr>
          <w:lang w:val="en"/>
        </w:rPr>
        <w:t xml:space="preserve">Most schools of </w:t>
      </w:r>
      <w:hyperlink r:id="rId78" w:tooltip="Hinduism" w:history="1">
        <w:r w:rsidRPr="00CE56F7">
          <w:rPr>
            <w:rStyle w:val="Hyperlink"/>
            <w:lang w:val="en"/>
          </w:rPr>
          <w:t>Hinduism</w:t>
        </w:r>
      </w:hyperlink>
      <w:r w:rsidRPr="00CE56F7">
        <w:rPr>
          <w:lang w:val="en"/>
        </w:rPr>
        <w:t xml:space="preserve"> hold that there are innumerable paths to God and that one’s belief or perception of God is a personal matter, and it is best left to the individual to decide his own path. Also, because of the self-designation of Hinduism as "the eternal way," there is no theological distinction made between a non-Hindu and a Hindu as the religion is simply seen as self-evident truth. Because of this, there are no actual conversion rituals, and </w:t>
      </w:r>
      <w:proofErr w:type="spellStart"/>
      <w:r w:rsidRPr="00CE56F7">
        <w:rPr>
          <w:lang w:val="en"/>
        </w:rPr>
        <w:t>yajna</w:t>
      </w:r>
      <w:proofErr w:type="spellEnd"/>
      <w:r w:rsidRPr="00CE56F7">
        <w:rPr>
          <w:lang w:val="en"/>
        </w:rPr>
        <w:t xml:space="preserve"> marriage rites in theory can be performed between a Hindu and a non-Hindu. However, the rites involve the invocation of ancient Indo-Iranian deities and may be against the non-Hindu party's faith. </w:t>
      </w:r>
      <w:proofErr w:type="spellStart"/>
      <w:r w:rsidRPr="00CE56F7">
        <w:rPr>
          <w:lang w:val="en"/>
        </w:rPr>
        <w:t>Brahmo</w:t>
      </w:r>
      <w:proofErr w:type="spellEnd"/>
      <w:r w:rsidRPr="00CE56F7">
        <w:rPr>
          <w:lang w:val="en"/>
        </w:rPr>
        <w:t xml:space="preserve"> and Arya </w:t>
      </w:r>
      <w:proofErr w:type="spellStart"/>
      <w:r w:rsidRPr="00CE56F7">
        <w:rPr>
          <w:lang w:val="en"/>
        </w:rPr>
        <w:t>Samaj</w:t>
      </w:r>
      <w:proofErr w:type="spellEnd"/>
      <w:r w:rsidRPr="00CE56F7">
        <w:rPr>
          <w:lang w:val="en"/>
        </w:rPr>
        <w:t xml:space="preserve"> communities do have conversion rituals and separate marriage rites, but they are considered outside the scope of traditional Hinduism.</w:t>
      </w:r>
    </w:p>
    <w:p w:rsidR="00846AAF" w:rsidRPr="00CE56F7" w:rsidRDefault="00846AAF" w:rsidP="00846AAF">
      <w:pPr>
        <w:pStyle w:val="NormalWeb"/>
        <w:rPr>
          <w:lang w:val="en"/>
        </w:rPr>
      </w:pPr>
      <w:r w:rsidRPr="00CE56F7">
        <w:rPr>
          <w:lang w:val="en"/>
        </w:rPr>
        <w:t xml:space="preserve">Interfaith and </w:t>
      </w:r>
      <w:proofErr w:type="spellStart"/>
      <w:r w:rsidRPr="00CE56F7">
        <w:rPr>
          <w:lang w:val="en"/>
        </w:rPr>
        <w:t>intercaste</w:t>
      </w:r>
      <w:proofErr w:type="spellEnd"/>
      <w:r w:rsidRPr="00CE56F7">
        <w:rPr>
          <w:lang w:val="en"/>
        </w:rPr>
        <w:t xml:space="preserve"> marriage are common in India, but to a lesser extent in the rural areas. There are many social rules surrounding marriage and individuals are under enormous pressure to marry within their caste and religion. To break such rules could cost the support of friends, family, and community: a heavy price in such a community-oriented society. In developed and metro areas, it is much more common to see marriage between members of different castes and religions. Nevertheless, social pressures (especially from family) often discourage interfaith marriages in India. Among diaspora Hindus, these pressures are still present but are often less intense, and, as a result, interfaith marriages are much more common among Hindu communities in other countries. Priests are also more willing to perform such weddings in these communities.</w:t>
      </w:r>
    </w:p>
    <w:p w:rsidR="00846AAF" w:rsidRPr="00CE56F7" w:rsidRDefault="00846AAF" w:rsidP="00846AAF">
      <w:pPr>
        <w:pStyle w:val="NormalWeb"/>
        <w:rPr>
          <w:lang w:val="en"/>
        </w:rPr>
      </w:pPr>
      <w:r w:rsidRPr="00CE56F7">
        <w:rPr>
          <w:i/>
          <w:iCs/>
          <w:lang w:val="en"/>
        </w:rPr>
        <w:t xml:space="preserve">See also </w:t>
      </w:r>
      <w:hyperlink r:id="rId79" w:tooltip="Marriage in Hinduism" w:history="1">
        <w:r w:rsidRPr="00CE56F7">
          <w:rPr>
            <w:rStyle w:val="Hyperlink"/>
            <w:i/>
            <w:iCs/>
            <w:lang w:val="en"/>
          </w:rPr>
          <w:t>Marriage in Hinduism</w:t>
        </w:r>
      </w:hyperlink>
      <w:r w:rsidRPr="00CE56F7">
        <w:rPr>
          <w:i/>
          <w:iCs/>
          <w:lang w:val="en"/>
        </w:rPr>
        <w:t>.</w:t>
      </w:r>
    </w:p>
    <w:p w:rsidR="00846AAF" w:rsidRPr="00CE56F7" w:rsidRDefault="00846AAF" w:rsidP="00846AAF">
      <w:pPr>
        <w:pStyle w:val="Heading2"/>
        <w:rPr>
          <w:sz w:val="24"/>
          <w:szCs w:val="24"/>
          <w:lang w:val="en"/>
        </w:rPr>
      </w:pPr>
      <w:r w:rsidRPr="00CE56F7">
        <w:rPr>
          <w:rStyle w:val="mw-headline"/>
          <w:sz w:val="24"/>
          <w:szCs w:val="24"/>
          <w:lang w:val="en"/>
        </w:rPr>
        <w:t>Views of Zoroastrianism</w:t>
      </w:r>
    </w:p>
    <w:p w:rsidR="00846AAF" w:rsidRPr="00CE56F7" w:rsidRDefault="00846AAF" w:rsidP="00846AAF">
      <w:pPr>
        <w:pStyle w:val="NormalWeb"/>
        <w:rPr>
          <w:lang w:val="en"/>
        </w:rPr>
      </w:pPr>
      <w:r w:rsidRPr="00CE56F7">
        <w:rPr>
          <w:lang w:val="en"/>
        </w:rPr>
        <w:t xml:space="preserve">The majority of traditional </w:t>
      </w:r>
      <w:hyperlink r:id="rId80" w:tooltip="Zoroastrianism" w:history="1">
        <w:r w:rsidRPr="00CE56F7">
          <w:rPr>
            <w:rStyle w:val="Hyperlink"/>
            <w:lang w:val="en"/>
          </w:rPr>
          <w:t>Zoroastrians</w:t>
        </w:r>
      </w:hyperlink>
      <w:r w:rsidRPr="00CE56F7">
        <w:rPr>
          <w:lang w:val="en"/>
        </w:rPr>
        <w:t xml:space="preserve"> and </w:t>
      </w:r>
      <w:hyperlink r:id="rId81" w:tooltip="Parsi" w:history="1">
        <w:proofErr w:type="spellStart"/>
        <w:r w:rsidRPr="00CE56F7">
          <w:rPr>
            <w:rStyle w:val="Hyperlink"/>
            <w:lang w:val="en"/>
          </w:rPr>
          <w:t>Parsis</w:t>
        </w:r>
        <w:proofErr w:type="spellEnd"/>
      </w:hyperlink>
      <w:r w:rsidRPr="00CE56F7">
        <w:rPr>
          <w:lang w:val="en"/>
        </w:rPr>
        <w:t xml:space="preserve"> in India openly disapprove and discourage interfaith marriages. Adherents who go through an inter-faith marriage are often expelled from the religion. When an adherent marries their partner from another religion, they go through the risk of not being able to enter the </w:t>
      </w:r>
      <w:hyperlink r:id="rId82" w:anchor="Atash_Adaran" w:tooltip="Fire temple" w:history="1">
        <w:proofErr w:type="spellStart"/>
        <w:r w:rsidRPr="00CE56F7">
          <w:rPr>
            <w:rStyle w:val="Hyperlink"/>
            <w:lang w:val="en"/>
          </w:rPr>
          <w:t>Agyaris</w:t>
        </w:r>
        <w:proofErr w:type="spellEnd"/>
      </w:hyperlink>
      <w:r w:rsidRPr="00CE56F7">
        <w:rPr>
          <w:lang w:val="en"/>
        </w:rPr>
        <w:t xml:space="preserve"> and </w:t>
      </w:r>
      <w:hyperlink r:id="rId83" w:tooltip="Atash Behram" w:history="1">
        <w:proofErr w:type="spellStart"/>
        <w:r w:rsidRPr="00CE56F7">
          <w:rPr>
            <w:rStyle w:val="Hyperlink"/>
            <w:lang w:val="en"/>
          </w:rPr>
          <w:t>Atash</w:t>
        </w:r>
        <w:proofErr w:type="spellEnd"/>
        <w:r w:rsidRPr="00CE56F7">
          <w:rPr>
            <w:rStyle w:val="Hyperlink"/>
            <w:lang w:val="en"/>
          </w:rPr>
          <w:t xml:space="preserve"> </w:t>
        </w:r>
        <w:proofErr w:type="spellStart"/>
        <w:r w:rsidRPr="00CE56F7">
          <w:rPr>
            <w:rStyle w:val="Hyperlink"/>
            <w:lang w:val="en"/>
          </w:rPr>
          <w:t>Behram's</w:t>
        </w:r>
        <w:proofErr w:type="spellEnd"/>
      </w:hyperlink>
      <w:r w:rsidRPr="00CE56F7">
        <w:rPr>
          <w:lang w:val="en"/>
        </w:rPr>
        <w:t xml:space="preserve">. In the past, their partner and children were totally forbidden from entering the following establishments, which is often still upheld today. A loophole was soon found to avoid such expulsion: offspring, especially born out of wedlock, from a </w:t>
      </w:r>
      <w:proofErr w:type="spellStart"/>
      <w:r w:rsidRPr="00CE56F7">
        <w:rPr>
          <w:lang w:val="en"/>
        </w:rPr>
        <w:t>Parsi</w:t>
      </w:r>
      <w:proofErr w:type="spellEnd"/>
      <w:r w:rsidRPr="00CE56F7">
        <w:rPr>
          <w:lang w:val="en"/>
        </w:rPr>
        <w:t xml:space="preserve"> man and a non-</w:t>
      </w:r>
      <w:proofErr w:type="spellStart"/>
      <w:r w:rsidRPr="00CE56F7">
        <w:rPr>
          <w:lang w:val="en"/>
        </w:rPr>
        <w:t>Parsi</w:t>
      </w:r>
      <w:proofErr w:type="spellEnd"/>
      <w:r w:rsidRPr="00CE56F7">
        <w:rPr>
          <w:lang w:val="en"/>
        </w:rPr>
        <w:t xml:space="preserve"> woman were often legitimatized through "adoption" by the </w:t>
      </w:r>
      <w:proofErr w:type="spellStart"/>
      <w:r w:rsidRPr="00CE56F7">
        <w:rPr>
          <w:lang w:val="en"/>
        </w:rPr>
        <w:t>Parsi</w:t>
      </w:r>
      <w:proofErr w:type="spellEnd"/>
      <w:r w:rsidRPr="00CE56F7">
        <w:rPr>
          <w:lang w:val="en"/>
        </w:rPr>
        <w:t xml:space="preserve"> father, and as such they were tacitly accepted into the religion. Inter-faith marriages may skew Zoroastrian demographics, considering the numbers of adherent are low already and inter-faith marriages may reduce their representation.</w:t>
      </w:r>
    </w:p>
    <w:p w:rsidR="00846AAF" w:rsidRPr="00CE56F7" w:rsidRDefault="00846AAF" w:rsidP="00846AAF">
      <w:pPr>
        <w:pStyle w:val="NormalWeb"/>
        <w:rPr>
          <w:lang w:val="en"/>
        </w:rPr>
      </w:pPr>
      <w:r w:rsidRPr="00CE56F7">
        <w:rPr>
          <w:lang w:val="en"/>
        </w:rPr>
        <w:t xml:space="preserve">According to the Indian law, where most </w:t>
      </w:r>
      <w:proofErr w:type="spellStart"/>
      <w:r w:rsidRPr="00CE56F7">
        <w:rPr>
          <w:lang w:val="en"/>
        </w:rPr>
        <w:t>Parsis</w:t>
      </w:r>
      <w:proofErr w:type="spellEnd"/>
      <w:r w:rsidRPr="00CE56F7">
        <w:rPr>
          <w:lang w:val="en"/>
        </w:rPr>
        <w:t xml:space="preserve"> reside, only the father of the child must be a Zoroastrian for the child or children to be accepted into the faith. There have been great debates over this, as the religion promotes gender equality, which this man-made law violates. Zoroastrians in North America and Europe have denied accepting this rule and defy it. The children of a non-Zoroastrian father are accepted as Zoroastrians.</w:t>
      </w:r>
    </w:p>
    <w:p w:rsidR="00846AAF" w:rsidRPr="00CE56F7" w:rsidRDefault="00846AAF" w:rsidP="00846AAF">
      <w:pPr>
        <w:pStyle w:val="Heading2"/>
        <w:rPr>
          <w:sz w:val="24"/>
          <w:szCs w:val="24"/>
          <w:lang w:val="en"/>
        </w:rPr>
      </w:pPr>
      <w:r w:rsidRPr="00CE56F7">
        <w:rPr>
          <w:rStyle w:val="mw-headline"/>
          <w:sz w:val="24"/>
          <w:szCs w:val="24"/>
          <w:lang w:val="en"/>
        </w:rPr>
        <w:t>Views of Christianity</w:t>
      </w:r>
    </w:p>
    <w:p w:rsidR="00846AAF" w:rsidRPr="00CE56F7" w:rsidRDefault="00846AAF" w:rsidP="00846AAF">
      <w:pPr>
        <w:rPr>
          <w:sz w:val="24"/>
          <w:szCs w:val="24"/>
          <w:lang w:val="en"/>
        </w:rPr>
      </w:pPr>
      <w:r w:rsidRPr="00CE56F7">
        <w:rPr>
          <w:sz w:val="24"/>
          <w:szCs w:val="24"/>
          <w:lang w:val="en"/>
        </w:rPr>
        <w:t xml:space="preserve">Main article: </w:t>
      </w:r>
      <w:hyperlink r:id="rId84" w:tooltip="Interfaith marriage in Christianity" w:history="1">
        <w:r w:rsidRPr="00CE56F7">
          <w:rPr>
            <w:rStyle w:val="Hyperlink"/>
            <w:sz w:val="24"/>
            <w:szCs w:val="24"/>
            <w:lang w:val="en"/>
          </w:rPr>
          <w:t>Interfaith marriage in Christianity</w:t>
        </w:r>
      </w:hyperlink>
    </w:p>
    <w:p w:rsidR="00846AAF" w:rsidRPr="00CE56F7" w:rsidRDefault="00846AAF" w:rsidP="00846AAF">
      <w:pPr>
        <w:pStyle w:val="NormalWeb"/>
        <w:rPr>
          <w:lang w:val="en"/>
        </w:rPr>
      </w:pPr>
      <w:r w:rsidRPr="00CE56F7">
        <w:rPr>
          <w:lang w:val="en"/>
        </w:rPr>
        <w:lastRenderedPageBreak/>
        <w:t xml:space="preserve">Some </w:t>
      </w:r>
      <w:hyperlink r:id="rId85" w:tooltip="Christian Church" w:history="1">
        <w:r w:rsidRPr="00CE56F7">
          <w:rPr>
            <w:rStyle w:val="Hyperlink"/>
            <w:lang w:val="en"/>
          </w:rPr>
          <w:t>churches</w:t>
        </w:r>
      </w:hyperlink>
      <w:r w:rsidRPr="00CE56F7">
        <w:rPr>
          <w:lang w:val="en"/>
        </w:rPr>
        <w:t xml:space="preserve"> may forbid interfaith marriage, drawing from </w:t>
      </w:r>
      <w:hyperlink r:id="rId86" w:tooltip="2 Corinthians" w:history="1">
        <w:r w:rsidRPr="00CE56F7">
          <w:rPr>
            <w:rStyle w:val="Hyperlink"/>
            <w:lang w:val="en"/>
          </w:rPr>
          <w:t>2 Corinthians</w:t>
        </w:r>
      </w:hyperlink>
      <w:r w:rsidRPr="00CE56F7">
        <w:rPr>
          <w:lang w:val="en"/>
        </w:rPr>
        <w:t xml:space="preserve"> 6:14, and in some cases </w:t>
      </w:r>
      <w:hyperlink r:id="rId87" w:tooltip="Deuteronomy" w:history="1">
        <w:r w:rsidRPr="00CE56F7">
          <w:rPr>
            <w:rStyle w:val="Hyperlink"/>
            <w:lang w:val="en"/>
          </w:rPr>
          <w:t>Deuteronomy</w:t>
        </w:r>
      </w:hyperlink>
      <w:r w:rsidRPr="00CE56F7">
        <w:rPr>
          <w:lang w:val="en"/>
        </w:rPr>
        <w:t xml:space="preserve"> 7:3, depending on the interpretation of these scriptures. Such marriage is supported indirectly by part of the </w:t>
      </w:r>
      <w:hyperlink r:id="rId88" w:tooltip="Pauline privilege" w:history="1">
        <w:r w:rsidRPr="00CE56F7">
          <w:rPr>
            <w:rStyle w:val="Hyperlink"/>
            <w:lang w:val="en"/>
          </w:rPr>
          <w:t>Pauline privilege</w:t>
        </w:r>
      </w:hyperlink>
      <w:r w:rsidRPr="00CE56F7">
        <w:rPr>
          <w:lang w:val="en"/>
        </w:rPr>
        <w:t xml:space="preserve">, in </w:t>
      </w:r>
      <w:hyperlink r:id="rId89" w:tooltip="1 Corinthians" w:history="1">
        <w:r w:rsidRPr="00CE56F7">
          <w:rPr>
            <w:rStyle w:val="Hyperlink"/>
            <w:lang w:val="en"/>
          </w:rPr>
          <w:t>1 Corinthians</w:t>
        </w:r>
      </w:hyperlink>
      <w:r w:rsidRPr="00CE56F7">
        <w:rPr>
          <w:lang w:val="en"/>
        </w:rPr>
        <w:t xml:space="preserve"> 7:12–14, with the central sentence: "For the unbelieving husband is sanctified through his (believing) wife, and the unbelieving wife is sanctified through her believing husband."</w:t>
      </w:r>
    </w:p>
    <w:p w:rsidR="00846AAF" w:rsidRPr="00CE56F7" w:rsidRDefault="00846AAF" w:rsidP="00846AAF">
      <w:pPr>
        <w:pStyle w:val="NormalWeb"/>
        <w:rPr>
          <w:lang w:val="en"/>
        </w:rPr>
      </w:pPr>
      <w:r w:rsidRPr="00CE56F7">
        <w:rPr>
          <w:lang w:val="en"/>
        </w:rPr>
        <w:t>There is a distinction between inter-denominational and interfaith marriages and some Christian sects may extend their own rules and practices to include other denominations as well.</w:t>
      </w:r>
    </w:p>
    <w:p w:rsidR="00846AAF" w:rsidRPr="00CE56F7" w:rsidRDefault="00846AAF" w:rsidP="00846AAF">
      <w:pPr>
        <w:pStyle w:val="Heading2"/>
        <w:rPr>
          <w:sz w:val="24"/>
          <w:szCs w:val="24"/>
          <w:lang w:val="en"/>
        </w:rPr>
      </w:pPr>
      <w:r w:rsidRPr="00CE56F7">
        <w:rPr>
          <w:rStyle w:val="mw-headline"/>
          <w:sz w:val="24"/>
          <w:szCs w:val="24"/>
          <w:lang w:val="en"/>
        </w:rPr>
        <w:t>Views of Islam</w:t>
      </w:r>
    </w:p>
    <w:p w:rsidR="00846AAF" w:rsidRPr="00CE56F7" w:rsidRDefault="00846AAF" w:rsidP="00846AAF">
      <w:pPr>
        <w:rPr>
          <w:sz w:val="24"/>
          <w:szCs w:val="24"/>
          <w:lang w:val="en"/>
        </w:rPr>
      </w:pPr>
      <w:r w:rsidRPr="00CE56F7">
        <w:rPr>
          <w:sz w:val="24"/>
          <w:szCs w:val="24"/>
          <w:lang w:val="en"/>
        </w:rPr>
        <w:t xml:space="preserve">Main article: </w:t>
      </w:r>
      <w:hyperlink r:id="rId90" w:tooltip="Interfaith marriage in Islam" w:history="1">
        <w:r w:rsidRPr="00CE56F7">
          <w:rPr>
            <w:rStyle w:val="Hyperlink"/>
            <w:sz w:val="24"/>
            <w:szCs w:val="24"/>
            <w:lang w:val="en"/>
          </w:rPr>
          <w:t>Interfaith marriage in Islam</w:t>
        </w:r>
      </w:hyperlink>
    </w:p>
    <w:p w:rsidR="00846AAF" w:rsidRPr="00CE56F7" w:rsidRDefault="00846AAF" w:rsidP="00846AAF">
      <w:pPr>
        <w:pStyle w:val="NormalWeb"/>
        <w:rPr>
          <w:lang w:val="en"/>
        </w:rPr>
      </w:pPr>
      <w:hyperlink r:id="rId91" w:tooltip="Sharia" w:history="1">
        <w:r w:rsidRPr="00CE56F7">
          <w:rPr>
            <w:rStyle w:val="Hyperlink"/>
            <w:lang w:val="en"/>
          </w:rPr>
          <w:t>Sharia</w:t>
        </w:r>
      </w:hyperlink>
      <w:r w:rsidRPr="00CE56F7">
        <w:rPr>
          <w:lang w:val="en"/>
        </w:rPr>
        <w:t xml:space="preserve"> has different regulations on interfaith marriage, depending on which of the two spouses is Muslim. A primary legal concern is that the children are assured to all be Muslim. Islamic Law permits a Muslim man to marry up to four non-Muslim women from the </w:t>
      </w:r>
      <w:hyperlink r:id="rId92" w:tooltip="People of the Book" w:history="1">
        <w:r w:rsidRPr="00CE56F7">
          <w:rPr>
            <w:rStyle w:val="Hyperlink"/>
            <w:lang w:val="en"/>
          </w:rPr>
          <w:t>People of the Book</w:t>
        </w:r>
      </w:hyperlink>
      <w:r w:rsidRPr="00CE56F7">
        <w:rPr>
          <w:lang w:val="en"/>
        </w:rPr>
        <w:t xml:space="preserve"> (that is, </w:t>
      </w:r>
      <w:hyperlink r:id="rId93" w:tooltip="Christians" w:history="1">
        <w:r w:rsidRPr="00CE56F7">
          <w:rPr>
            <w:rStyle w:val="Hyperlink"/>
            <w:lang w:val="en"/>
          </w:rPr>
          <w:t>Christians</w:t>
        </w:r>
      </w:hyperlink>
      <w:r w:rsidRPr="00CE56F7">
        <w:rPr>
          <w:lang w:val="en"/>
        </w:rPr>
        <w:t xml:space="preserve"> and </w:t>
      </w:r>
      <w:hyperlink r:id="rId94" w:tooltip="Jews" w:history="1">
        <w:r w:rsidRPr="00CE56F7">
          <w:rPr>
            <w:rStyle w:val="Hyperlink"/>
            <w:lang w:val="en"/>
          </w:rPr>
          <w:t>Jews</w:t>
        </w:r>
      </w:hyperlink>
      <w:r w:rsidRPr="00CE56F7">
        <w:rPr>
          <w:lang w:val="en"/>
        </w:rPr>
        <w:t>), but they must be chaste and all of the children usually must be brought up Muslim. However, Muslim women are prohibited by Islamic Law from marrying outside of Islam.</w:t>
      </w:r>
      <w:hyperlink r:id="rId95" w:anchor="cite_note-21" w:history="1">
        <w:r w:rsidRPr="00CE56F7">
          <w:rPr>
            <w:rStyle w:val="Hyperlink"/>
            <w:vertAlign w:val="superscript"/>
            <w:lang w:val="en"/>
          </w:rPr>
          <w:t>[21]</w:t>
        </w:r>
      </w:hyperlink>
      <w:hyperlink r:id="rId96" w:anchor="cite_note-22" w:history="1">
        <w:r w:rsidRPr="00CE56F7">
          <w:rPr>
            <w:rStyle w:val="Hyperlink"/>
            <w:vertAlign w:val="superscript"/>
            <w:lang w:val="en"/>
          </w:rPr>
          <w:t>[22]</w:t>
        </w:r>
      </w:hyperlink>
      <w:hyperlink r:id="rId97" w:anchor="cite_note-23" w:history="1">
        <w:r w:rsidRPr="00CE56F7">
          <w:rPr>
            <w:rStyle w:val="Hyperlink"/>
            <w:vertAlign w:val="superscript"/>
            <w:lang w:val="en"/>
          </w:rPr>
          <w:t>[23]</w:t>
        </w:r>
      </w:hyperlink>
      <w:hyperlink r:id="rId98" w:anchor="cite_note-24" w:history="1">
        <w:r w:rsidRPr="00CE56F7">
          <w:rPr>
            <w:rStyle w:val="Hyperlink"/>
            <w:vertAlign w:val="superscript"/>
            <w:lang w:val="en"/>
          </w:rPr>
          <w:t>[24]</w:t>
        </w:r>
      </w:hyperlink>
    </w:p>
    <w:p w:rsidR="00846AAF" w:rsidRPr="00CE56F7" w:rsidRDefault="00846AAF" w:rsidP="00846AAF">
      <w:pPr>
        <w:pStyle w:val="NormalWeb"/>
        <w:rPr>
          <w:lang w:val="en"/>
        </w:rPr>
      </w:pPr>
      <w:r w:rsidRPr="00CE56F7">
        <w:rPr>
          <w:lang w:val="en"/>
        </w:rPr>
        <w:t xml:space="preserve">The early jurists of the most prominent schools of Islamic jurisprudence ruled in </w:t>
      </w:r>
      <w:proofErr w:type="spellStart"/>
      <w:r w:rsidRPr="00CE56F7">
        <w:rPr>
          <w:lang w:val="en"/>
        </w:rPr>
        <w:t>fiqh</w:t>
      </w:r>
      <w:proofErr w:type="spellEnd"/>
      <w:r w:rsidRPr="00CE56F7">
        <w:rPr>
          <w:lang w:val="en"/>
        </w:rPr>
        <w:t xml:space="preserve"> law that the marriage of a Muslim man to a Christian or Jewish woman is </w:t>
      </w:r>
      <w:proofErr w:type="spellStart"/>
      <w:r w:rsidRPr="00CE56F7">
        <w:rPr>
          <w:lang w:val="en"/>
        </w:rPr>
        <w:t>makruh</w:t>
      </w:r>
      <w:proofErr w:type="spellEnd"/>
      <w:r w:rsidRPr="00CE56F7">
        <w:rPr>
          <w:lang w:val="en"/>
        </w:rPr>
        <w:t xml:space="preserve"> (disliked) if they live in a non-Muslim country. Caliph </w:t>
      </w:r>
      <w:hyperlink r:id="rId99" w:tooltip="Umar" w:history="1">
        <w:r w:rsidRPr="00CE56F7">
          <w:rPr>
            <w:rStyle w:val="Hyperlink"/>
            <w:lang w:val="en"/>
          </w:rPr>
          <w:t>Umar</w:t>
        </w:r>
      </w:hyperlink>
      <w:r w:rsidRPr="00CE56F7">
        <w:rPr>
          <w:lang w:val="en"/>
        </w:rPr>
        <w:t xml:space="preserve"> (634–644) denied interfaith marriage for Muslim men during his command of the </w:t>
      </w:r>
      <w:proofErr w:type="spellStart"/>
      <w:r w:rsidRPr="00CE56F7">
        <w:rPr>
          <w:lang w:val="en"/>
        </w:rPr>
        <w:t>ummah</w:t>
      </w:r>
      <w:proofErr w:type="spellEnd"/>
      <w:r w:rsidRPr="00CE56F7">
        <w:rPr>
          <w:lang w:val="en"/>
        </w:rPr>
        <w:t>. In the Quran, it is said,</w:t>
      </w:r>
    </w:p>
    <w:p w:rsidR="00846AAF" w:rsidRPr="00CE56F7" w:rsidRDefault="00846AAF" w:rsidP="00846AAF">
      <w:pPr>
        <w:pStyle w:val="NormalWeb"/>
        <w:rPr>
          <w:lang w:val="en"/>
        </w:rPr>
      </w:pPr>
      <w:r w:rsidRPr="00CE56F7">
        <w:rPr>
          <w:lang w:val="en"/>
        </w:rPr>
        <w:t>Today the good things are made lawful for you, and the food of the ones to whom the Book was brought is lawful to you, and your food is made lawful to them. And (so) are believing women in wedlock, and in wedlock women of (the ones) to whom the Book was brought even before you when you have brought them their rewards in wedlock, other than in fornication, neither taking them to yourselves as mates (i.e., girl-friends). And whoever disbelieves in belief, (i.e., the religion) then his deed has been frustrated and in the Hereafter he is among the losers. {Surah 5:5}</w:t>
      </w:r>
    </w:p>
    <w:p w:rsidR="00846AAF" w:rsidRPr="00CE56F7" w:rsidRDefault="00846AAF" w:rsidP="00846AAF">
      <w:pPr>
        <w:pStyle w:val="NormalWeb"/>
        <w:rPr>
          <w:lang w:val="en"/>
        </w:rPr>
      </w:pPr>
      <w:r w:rsidRPr="00CE56F7">
        <w:rPr>
          <w:lang w:val="en"/>
        </w:rPr>
        <w:t xml:space="preserve">Sheikh </w:t>
      </w:r>
      <w:hyperlink r:id="rId100" w:tooltip="Ahmad Kutty" w:history="1">
        <w:r w:rsidRPr="00CE56F7">
          <w:rPr>
            <w:rStyle w:val="Hyperlink"/>
            <w:lang w:val="en"/>
          </w:rPr>
          <w:t xml:space="preserve">Ahmad </w:t>
        </w:r>
        <w:proofErr w:type="spellStart"/>
        <w:r w:rsidRPr="00CE56F7">
          <w:rPr>
            <w:rStyle w:val="Hyperlink"/>
            <w:lang w:val="en"/>
          </w:rPr>
          <w:t>Kutty</w:t>
        </w:r>
        <w:proofErr w:type="spellEnd"/>
      </w:hyperlink>
      <w:r w:rsidRPr="00CE56F7">
        <w:rPr>
          <w:lang w:val="en"/>
        </w:rPr>
        <w:t>, a senior scholar from Toronto, has voiced his disapproval of interfaith marriage, citing the Caliph Umar's statement.</w:t>
      </w:r>
      <w:hyperlink r:id="rId101" w:anchor="cite_note-25" w:history="1">
        <w:r w:rsidRPr="00CE56F7">
          <w:rPr>
            <w:rStyle w:val="Hyperlink"/>
            <w:vertAlign w:val="superscript"/>
            <w:lang w:val="en"/>
          </w:rPr>
          <w:t>[25]</w:t>
        </w:r>
      </w:hyperlink>
    </w:p>
    <w:p w:rsidR="00846AAF" w:rsidRPr="00CE56F7" w:rsidRDefault="00846AAF" w:rsidP="00846AAF">
      <w:pPr>
        <w:pStyle w:val="NormalWeb"/>
        <w:rPr>
          <w:lang w:val="en"/>
        </w:rPr>
      </w:pPr>
      <w:r w:rsidRPr="00CE56F7">
        <w:rPr>
          <w:lang w:val="en"/>
        </w:rPr>
        <w:t xml:space="preserve">Notable scholar </w:t>
      </w:r>
      <w:hyperlink r:id="rId102" w:tooltip="Bilal Philips" w:history="1">
        <w:r w:rsidRPr="00CE56F7">
          <w:rPr>
            <w:rStyle w:val="Hyperlink"/>
            <w:lang w:val="en"/>
          </w:rPr>
          <w:t>Bilal Philips</w:t>
        </w:r>
      </w:hyperlink>
      <w:r w:rsidRPr="00CE56F7">
        <w:rPr>
          <w:lang w:val="en"/>
        </w:rPr>
        <w:t xml:space="preserve"> has said the verse that permits Muslim men to marry non-Muslim women is not valid anymore today due to several reasons including its misunderstood interpretation.</w:t>
      </w:r>
      <w:hyperlink r:id="rId103" w:anchor="cite_note-26" w:history="1">
        <w:r w:rsidRPr="00CE56F7">
          <w:rPr>
            <w:rStyle w:val="Hyperlink"/>
            <w:vertAlign w:val="superscript"/>
            <w:lang w:val="en"/>
          </w:rPr>
          <w:t>[26]</w:t>
        </w:r>
      </w:hyperlink>
    </w:p>
    <w:p w:rsidR="00846AAF" w:rsidRPr="00CE56F7" w:rsidRDefault="00846AAF" w:rsidP="00846AAF">
      <w:pPr>
        <w:pStyle w:val="NormalWeb"/>
        <w:rPr>
          <w:lang w:val="en"/>
        </w:rPr>
      </w:pPr>
      <w:r w:rsidRPr="00CE56F7">
        <w:rPr>
          <w:lang w:val="en"/>
        </w:rPr>
        <w:t xml:space="preserve">This prohibition serves to preserve and expand the Islamic faith within societies which are patriarchal but multi-faith. It effectively ensures that over many generations, Islam would naturally gain in adherents, relative to </w:t>
      </w:r>
      <w:proofErr w:type="spellStart"/>
      <w:r w:rsidRPr="00CE56F7">
        <w:rPr>
          <w:lang w:val="en"/>
        </w:rPr>
        <w:t>neighbouring</w:t>
      </w:r>
      <w:proofErr w:type="spellEnd"/>
      <w:r w:rsidRPr="00CE56F7">
        <w:rPr>
          <w:lang w:val="en"/>
        </w:rPr>
        <w:t xml:space="preserve"> religions, through its ability to secure the adherence of all offspring from mixed marriages.</w:t>
      </w:r>
      <w:hyperlink r:id="rId104" w:anchor="cite_note-27" w:history="1">
        <w:r w:rsidRPr="00CE56F7">
          <w:rPr>
            <w:rStyle w:val="Hyperlink"/>
            <w:vertAlign w:val="superscript"/>
            <w:lang w:val="en"/>
          </w:rPr>
          <w:t>[27]</w:t>
        </w:r>
      </w:hyperlink>
    </w:p>
    <w:p w:rsidR="00846AAF" w:rsidRPr="00CE56F7" w:rsidRDefault="00846AAF" w:rsidP="00846AAF">
      <w:pPr>
        <w:pStyle w:val="NormalWeb"/>
        <w:rPr>
          <w:lang w:val="en"/>
        </w:rPr>
      </w:pPr>
      <w:r w:rsidRPr="00CE56F7">
        <w:rPr>
          <w:lang w:val="en"/>
        </w:rPr>
        <w:lastRenderedPageBreak/>
        <w:t>If a non-Muslim woman is married to a non-Muslim, and she converts to Islam, the marriage is suspended until her husband converts to Islam, and she could in theory leave the non-Muslim husband and marry a Muslim one (analogous to the Pauline privilege among Catholics). If the non-Muslim husband does convert a new marriage is not needed. In the Quran, it is said,</w:t>
      </w:r>
    </w:p>
    <w:p w:rsidR="00846AAF" w:rsidRPr="00CE56F7" w:rsidRDefault="00846AAF" w:rsidP="00846AAF">
      <w:pPr>
        <w:pStyle w:val="NormalWeb"/>
        <w:rPr>
          <w:lang w:val="en"/>
        </w:rPr>
      </w:pPr>
      <w:r w:rsidRPr="00CE56F7">
        <w:rPr>
          <w:lang w:val="en"/>
        </w:rPr>
        <w:t xml:space="preserve">O ye who believe! When there come to you believing women refugees, examine (and test) them: Allah knows best as to their Faith: if ye ascertain that they are Believers, then send them not back to the Unbelievers. </w:t>
      </w:r>
      <w:r w:rsidRPr="00CE56F7">
        <w:rPr>
          <w:b/>
          <w:bCs/>
          <w:lang w:val="en"/>
        </w:rPr>
        <w:t>They are not lawful (wives) for the Unbelievers, nor are the (Unbelievers) lawful (husbands) for them</w:t>
      </w:r>
      <w:r w:rsidRPr="00CE56F7">
        <w:rPr>
          <w:lang w:val="en"/>
        </w:rPr>
        <w:t>. But pay the Unbelievers what they have spent (on their dower), and there will be no blame on you if ye marry them on payment of their dower to them. But hold not to the guardianship of unbelieving women: ask for what ye have spent on their dowers, and let the (Unbelievers) ask for what they have spent (on the dowers of women who come over to you). Such is the command of Allah. He judges (with justice) between you. And Allah is Full of Knowledge and Wisdom. {Surah 60:10}</w:t>
      </w:r>
    </w:p>
    <w:p w:rsidR="00846AAF" w:rsidRPr="00CE56F7" w:rsidRDefault="00846AAF" w:rsidP="00846AAF">
      <w:pPr>
        <w:pStyle w:val="NormalWeb"/>
        <w:rPr>
          <w:lang w:val="en"/>
        </w:rPr>
      </w:pPr>
      <w:r w:rsidRPr="00CE56F7">
        <w:rPr>
          <w:lang w:val="en"/>
        </w:rPr>
        <w:t>Marriage between Muslim woman and a non- Muslim man is possible only in the condition if he accepts Islam completely so that he shall boycott all other faiths and believe only in what Allah says and what is written in Quran. If he accepts it just for the sake of marriage the marriage will not be possible</w:t>
      </w:r>
      <w:r w:rsidRPr="00CE56F7">
        <w:rPr>
          <w:vertAlign w:val="superscript"/>
          <w:lang w:val="en"/>
        </w:rPr>
        <w:t>[</w:t>
      </w:r>
      <w:hyperlink r:id="rId105" w:tooltip="Wikipedia:Citation needed" w:history="1">
        <w:r w:rsidRPr="00CE56F7">
          <w:rPr>
            <w:rStyle w:val="Hyperlink"/>
            <w:i/>
            <w:iCs/>
            <w:vertAlign w:val="superscript"/>
            <w:lang w:val="en"/>
          </w:rPr>
          <w:t>citation needed</w:t>
        </w:r>
      </w:hyperlink>
      <w:r w:rsidRPr="00CE56F7">
        <w:rPr>
          <w:vertAlign w:val="superscript"/>
          <w:lang w:val="en"/>
        </w:rPr>
        <w:t>]</w:t>
      </w:r>
      <w:r w:rsidRPr="00CE56F7">
        <w:rPr>
          <w:lang w:val="en"/>
        </w:rPr>
        <w:t>.</w:t>
      </w:r>
    </w:p>
    <w:p w:rsidR="00846AAF" w:rsidRPr="00CE56F7" w:rsidRDefault="00846AAF" w:rsidP="00846AAF">
      <w:pPr>
        <w:pStyle w:val="Heading2"/>
        <w:rPr>
          <w:sz w:val="24"/>
          <w:szCs w:val="24"/>
          <w:lang w:val="en"/>
        </w:rPr>
      </w:pPr>
      <w:r w:rsidRPr="00CE56F7">
        <w:rPr>
          <w:rStyle w:val="mw-headline"/>
          <w:sz w:val="24"/>
          <w:szCs w:val="24"/>
          <w:lang w:val="en"/>
        </w:rPr>
        <w:t xml:space="preserve">Views of </w:t>
      </w:r>
      <w:proofErr w:type="spellStart"/>
      <w:r w:rsidRPr="00CE56F7">
        <w:rPr>
          <w:rStyle w:val="mw-headline"/>
          <w:sz w:val="24"/>
          <w:szCs w:val="24"/>
          <w:lang w:val="en"/>
        </w:rPr>
        <w:t>Bahá'í</w:t>
      </w:r>
      <w:proofErr w:type="spellEnd"/>
      <w:r w:rsidRPr="00CE56F7">
        <w:rPr>
          <w:rStyle w:val="mw-headline"/>
          <w:sz w:val="24"/>
          <w:szCs w:val="24"/>
          <w:lang w:val="en"/>
        </w:rPr>
        <w:t xml:space="preserve"> Faith</w:t>
      </w:r>
    </w:p>
    <w:p w:rsidR="00846AAF" w:rsidRPr="00CE56F7" w:rsidRDefault="00846AAF" w:rsidP="00846AAF">
      <w:pPr>
        <w:pStyle w:val="NormalWeb"/>
        <w:rPr>
          <w:lang w:val="en"/>
        </w:rPr>
      </w:pPr>
      <w:r w:rsidRPr="00CE56F7">
        <w:rPr>
          <w:lang w:val="en"/>
        </w:rPr>
        <w:t xml:space="preserve">According to the </w:t>
      </w:r>
      <w:hyperlink r:id="rId106" w:tooltip="Bahá'í Faith" w:history="1">
        <w:proofErr w:type="spellStart"/>
        <w:r w:rsidRPr="00CE56F7">
          <w:rPr>
            <w:rStyle w:val="Hyperlink"/>
            <w:lang w:val="en"/>
          </w:rPr>
          <w:t>Bahá'í</w:t>
        </w:r>
        <w:proofErr w:type="spellEnd"/>
        <w:r w:rsidRPr="00CE56F7">
          <w:rPr>
            <w:rStyle w:val="Hyperlink"/>
            <w:lang w:val="en"/>
          </w:rPr>
          <w:t xml:space="preserve"> Faith</w:t>
        </w:r>
      </w:hyperlink>
      <w:r w:rsidRPr="00CE56F7">
        <w:rPr>
          <w:lang w:val="en"/>
        </w:rPr>
        <w:t xml:space="preserve">, all religions are inspired by God, therefore interfaith marriage is allowed. In that case, the </w:t>
      </w:r>
      <w:hyperlink r:id="rId107" w:tooltip="Bahá'í marriage" w:history="1">
        <w:proofErr w:type="spellStart"/>
        <w:r w:rsidRPr="00CE56F7">
          <w:rPr>
            <w:rStyle w:val="Hyperlink"/>
            <w:lang w:val="en"/>
          </w:rPr>
          <w:t>Bahá'í</w:t>
        </w:r>
        <w:proofErr w:type="spellEnd"/>
        <w:r w:rsidRPr="00CE56F7">
          <w:rPr>
            <w:rStyle w:val="Hyperlink"/>
            <w:lang w:val="en"/>
          </w:rPr>
          <w:t xml:space="preserve"> ceremony</w:t>
        </w:r>
      </w:hyperlink>
      <w:r w:rsidRPr="00CE56F7">
        <w:rPr>
          <w:lang w:val="en"/>
        </w:rPr>
        <w:t xml:space="preserve"> should be performed, and the non-</w:t>
      </w:r>
      <w:proofErr w:type="spellStart"/>
      <w:r w:rsidRPr="00CE56F7">
        <w:rPr>
          <w:lang w:val="en"/>
        </w:rPr>
        <w:t>Bahá'í</w:t>
      </w:r>
      <w:proofErr w:type="spellEnd"/>
      <w:r w:rsidRPr="00CE56F7">
        <w:rPr>
          <w:lang w:val="en"/>
        </w:rPr>
        <w:t xml:space="preserve"> rite or ceremony can also be performed. If it is the case that both ceremonies are performed, the non-</w:t>
      </w:r>
      <w:proofErr w:type="spellStart"/>
      <w:r w:rsidRPr="00CE56F7">
        <w:rPr>
          <w:lang w:val="en"/>
        </w:rPr>
        <w:t>Bahá'í</w:t>
      </w:r>
      <w:proofErr w:type="spellEnd"/>
      <w:r w:rsidRPr="00CE56F7">
        <w:rPr>
          <w:lang w:val="en"/>
        </w:rPr>
        <w:t xml:space="preserve"> ceremony should not invalidate the </w:t>
      </w:r>
      <w:proofErr w:type="spellStart"/>
      <w:r w:rsidRPr="00CE56F7">
        <w:rPr>
          <w:lang w:val="en"/>
        </w:rPr>
        <w:t>Bahá'í</w:t>
      </w:r>
      <w:proofErr w:type="spellEnd"/>
      <w:r w:rsidRPr="00CE56F7">
        <w:rPr>
          <w:lang w:val="en"/>
        </w:rPr>
        <w:t xml:space="preserve"> ceremony and it should be made clear to all that the </w:t>
      </w:r>
      <w:proofErr w:type="spellStart"/>
      <w:r w:rsidRPr="00CE56F7">
        <w:rPr>
          <w:lang w:val="en"/>
        </w:rPr>
        <w:t>Bahá'í</w:t>
      </w:r>
      <w:proofErr w:type="spellEnd"/>
      <w:r w:rsidRPr="00CE56F7">
        <w:rPr>
          <w:lang w:val="en"/>
        </w:rPr>
        <w:t xml:space="preserve"> partner is a </w:t>
      </w:r>
      <w:proofErr w:type="spellStart"/>
      <w:r w:rsidRPr="00CE56F7">
        <w:rPr>
          <w:lang w:val="en"/>
        </w:rPr>
        <w:t>Bahá'í</w:t>
      </w:r>
      <w:proofErr w:type="spellEnd"/>
      <w:r w:rsidRPr="00CE56F7">
        <w:rPr>
          <w:lang w:val="en"/>
        </w:rPr>
        <w:t xml:space="preserve"> and is not accepting the religion of the other partner by going through with the ceremony. The </w:t>
      </w:r>
      <w:proofErr w:type="spellStart"/>
      <w:r w:rsidRPr="00CE56F7">
        <w:rPr>
          <w:lang w:val="en"/>
        </w:rPr>
        <w:t>Bahá'í</w:t>
      </w:r>
      <w:proofErr w:type="spellEnd"/>
      <w:r w:rsidRPr="00CE56F7">
        <w:rPr>
          <w:lang w:val="en"/>
        </w:rPr>
        <w:t xml:space="preserve"> partner should also abstain from undertaking any vows or statements that commit the </w:t>
      </w:r>
      <w:proofErr w:type="spellStart"/>
      <w:r w:rsidRPr="00CE56F7">
        <w:rPr>
          <w:lang w:val="en"/>
        </w:rPr>
        <w:t>Bahá'í</w:t>
      </w:r>
      <w:proofErr w:type="spellEnd"/>
      <w:r w:rsidRPr="00CE56F7">
        <w:rPr>
          <w:lang w:val="en"/>
        </w:rPr>
        <w:t xml:space="preserve"> to any declaration of faith in another religion or that are contrary to the principles of the </w:t>
      </w:r>
      <w:proofErr w:type="spellStart"/>
      <w:r w:rsidRPr="00CE56F7">
        <w:rPr>
          <w:lang w:val="en"/>
        </w:rPr>
        <w:t>Bahá'í</w:t>
      </w:r>
      <w:proofErr w:type="spellEnd"/>
      <w:r w:rsidRPr="00CE56F7">
        <w:rPr>
          <w:lang w:val="en"/>
        </w:rPr>
        <w:t xml:space="preserve"> Faith. The two ceremonies should happen on the same day, but the order is not important. The </w:t>
      </w:r>
      <w:proofErr w:type="spellStart"/>
      <w:r w:rsidRPr="00CE56F7">
        <w:rPr>
          <w:lang w:val="en"/>
        </w:rPr>
        <w:t>Bahá'í</w:t>
      </w:r>
      <w:proofErr w:type="spellEnd"/>
      <w:r w:rsidRPr="00CE56F7">
        <w:rPr>
          <w:lang w:val="en"/>
        </w:rPr>
        <w:t xml:space="preserve"> ceremony may be performed in the place of worship of the other religion provided that it is given equal respect to that of the non-</w:t>
      </w:r>
      <w:proofErr w:type="spellStart"/>
      <w:r w:rsidRPr="00CE56F7">
        <w:rPr>
          <w:lang w:val="en"/>
        </w:rPr>
        <w:t>Bahá'í</w:t>
      </w:r>
      <w:proofErr w:type="spellEnd"/>
      <w:r w:rsidRPr="00CE56F7">
        <w:rPr>
          <w:lang w:val="en"/>
        </w:rPr>
        <w:t xml:space="preserve"> ceremony and is clearly distinct from the non-</w:t>
      </w:r>
      <w:proofErr w:type="spellStart"/>
      <w:r w:rsidRPr="00CE56F7">
        <w:rPr>
          <w:lang w:val="en"/>
        </w:rPr>
        <w:t>Bahá'í</w:t>
      </w:r>
      <w:proofErr w:type="spellEnd"/>
      <w:r w:rsidRPr="00CE56F7">
        <w:rPr>
          <w:lang w:val="en"/>
        </w:rPr>
        <w:t xml:space="preserve"> ceremony.</w:t>
      </w:r>
    </w:p>
    <w:p w:rsidR="00846AAF" w:rsidRPr="00CE56F7" w:rsidRDefault="00846AAF" w:rsidP="00846AAF">
      <w:pPr>
        <w:pStyle w:val="Heading2"/>
        <w:rPr>
          <w:sz w:val="24"/>
          <w:szCs w:val="24"/>
          <w:lang w:val="en"/>
        </w:rPr>
      </w:pPr>
      <w:r w:rsidRPr="00CE56F7">
        <w:rPr>
          <w:rStyle w:val="mw-headline"/>
          <w:sz w:val="24"/>
          <w:szCs w:val="24"/>
          <w:lang w:val="en"/>
        </w:rPr>
        <w:t>Views of Serer religion</w:t>
      </w:r>
    </w:p>
    <w:p w:rsidR="00846AAF" w:rsidRPr="00CE56F7" w:rsidRDefault="00846AAF" w:rsidP="00846AAF">
      <w:pPr>
        <w:pStyle w:val="NormalWeb"/>
        <w:rPr>
          <w:lang w:val="en"/>
        </w:rPr>
      </w:pPr>
      <w:r w:rsidRPr="00CE56F7">
        <w:rPr>
          <w:lang w:val="en"/>
        </w:rPr>
        <w:t xml:space="preserve">The </w:t>
      </w:r>
      <w:hyperlink r:id="rId108" w:tooltip="Serer religion" w:history="1">
        <w:r w:rsidRPr="00CE56F7">
          <w:rPr>
            <w:rStyle w:val="Hyperlink"/>
            <w:lang w:val="en"/>
          </w:rPr>
          <w:t>Serer religion</w:t>
        </w:r>
      </w:hyperlink>
      <w:r w:rsidRPr="00CE56F7">
        <w:rPr>
          <w:lang w:val="en"/>
        </w:rPr>
        <w:t xml:space="preserve"> being an </w:t>
      </w:r>
      <w:hyperlink r:id="rId109" w:tooltip="Ethnoreligious group" w:history="1">
        <w:r w:rsidRPr="00CE56F7">
          <w:rPr>
            <w:rStyle w:val="Hyperlink"/>
            <w:lang w:val="en"/>
          </w:rPr>
          <w:t>ethnoreligious faith</w:t>
        </w:r>
      </w:hyperlink>
      <w:r w:rsidRPr="00CE56F7">
        <w:rPr>
          <w:lang w:val="en"/>
        </w:rPr>
        <w:t xml:space="preserve">, interfaith and </w:t>
      </w:r>
      <w:hyperlink r:id="rId110" w:tooltip="Interracial marriage" w:history="1">
        <w:r w:rsidRPr="00CE56F7">
          <w:rPr>
            <w:rStyle w:val="Hyperlink"/>
            <w:lang w:val="en"/>
          </w:rPr>
          <w:t>interracial marriages</w:t>
        </w:r>
      </w:hyperlink>
      <w:r w:rsidRPr="00CE56F7">
        <w:rPr>
          <w:lang w:val="en"/>
        </w:rPr>
        <w:t xml:space="preserve"> are forbidden in Serer orthodoxy. Banishment and disinheritance are just two of the sanctions that could be levied against a </w:t>
      </w:r>
      <w:hyperlink r:id="rId111" w:tooltip="Serer people" w:history="1">
        <w:r w:rsidRPr="00CE56F7">
          <w:rPr>
            <w:rStyle w:val="Hyperlink"/>
            <w:lang w:val="en"/>
          </w:rPr>
          <w:t>Serer</w:t>
        </w:r>
      </w:hyperlink>
      <w:r w:rsidRPr="00CE56F7">
        <w:rPr>
          <w:lang w:val="en"/>
        </w:rPr>
        <w:t xml:space="preserve"> who disobeys this law.</w:t>
      </w:r>
      <w:hyperlink r:id="rId112" w:anchor="cite_note-Serer_Race-28" w:history="1">
        <w:r w:rsidRPr="00CE56F7">
          <w:rPr>
            <w:rStyle w:val="Hyperlink"/>
            <w:vertAlign w:val="superscript"/>
            <w:lang w:val="en"/>
          </w:rPr>
          <w:t>[28]</w:t>
        </w:r>
      </w:hyperlink>
      <w:r w:rsidRPr="00CE56F7">
        <w:rPr>
          <w:lang w:val="en"/>
        </w:rPr>
        <w:t xml:space="preserve"> The </w:t>
      </w:r>
      <w:hyperlink r:id="rId113" w:tooltip="Serer-Noon" w:history="1">
        <w:r w:rsidRPr="00CE56F7">
          <w:rPr>
            <w:rStyle w:val="Hyperlink"/>
            <w:lang w:val="en"/>
          </w:rPr>
          <w:t>Serer-Noon</w:t>
        </w:r>
      </w:hyperlink>
      <w:r w:rsidRPr="00CE56F7">
        <w:rPr>
          <w:lang w:val="en"/>
        </w:rPr>
        <w:t xml:space="preserve"> (a sub-group of the Serer people) are fervent adherers to this teaching.</w:t>
      </w:r>
      <w:hyperlink r:id="rId114" w:anchor="cite_note-Serer_Race-28" w:history="1">
        <w:r w:rsidRPr="00CE56F7">
          <w:rPr>
            <w:rStyle w:val="Hyperlink"/>
            <w:vertAlign w:val="superscript"/>
            <w:lang w:val="en"/>
          </w:rPr>
          <w:t>[28]</w:t>
        </w:r>
      </w:hyperlink>
    </w:p>
    <w:p w:rsidR="00846AAF" w:rsidRPr="00CE56F7" w:rsidRDefault="00846AAF" w:rsidP="00846AAF">
      <w:pPr>
        <w:rPr>
          <w:sz w:val="24"/>
          <w:szCs w:val="24"/>
        </w:rPr>
      </w:pPr>
    </w:p>
    <w:p w:rsidR="00846AAF" w:rsidRPr="00CE56F7" w:rsidRDefault="00846AAF" w:rsidP="00846AAF">
      <w:pPr>
        <w:pStyle w:val="Heading1"/>
        <w:rPr>
          <w:szCs w:val="24"/>
        </w:rPr>
      </w:pPr>
      <w:r w:rsidRPr="00CE56F7">
        <w:rPr>
          <w:szCs w:val="24"/>
        </w:rPr>
        <w:lastRenderedPageBreak/>
        <w:t>From BBC Religions</w:t>
      </w:r>
    </w:p>
    <w:p w:rsidR="00846AAF" w:rsidRPr="00CE56F7" w:rsidRDefault="00846AAF" w:rsidP="00846AAF">
      <w:pPr>
        <w:pStyle w:val="Heading3"/>
      </w:pPr>
      <w:r w:rsidRPr="00CE56F7">
        <w:t>Catholic teaching on marriage to non-Catholics</w:t>
      </w:r>
    </w:p>
    <w:p w:rsidR="00846AAF" w:rsidRPr="00CE56F7" w:rsidRDefault="00846AAF" w:rsidP="00846AAF">
      <w:pPr>
        <w:pStyle w:val="NormalWeb"/>
      </w:pPr>
      <w:r w:rsidRPr="00CE56F7">
        <w:t xml:space="preserve">The Catechism of the Catholic Church </w:t>
      </w:r>
      <w:proofErr w:type="spellStart"/>
      <w:r w:rsidRPr="00CE56F7">
        <w:t>recognises</w:t>
      </w:r>
      <w:proofErr w:type="spellEnd"/>
      <w:r w:rsidRPr="00CE56F7">
        <w:t xml:space="preserve"> that mixed marriages can pose difficulties but it also points towards the importance of growing together through dialogue and a common faith in Jesus Christ.</w:t>
      </w:r>
    </w:p>
    <w:p w:rsidR="00846AAF" w:rsidRPr="00CE56F7" w:rsidRDefault="00846AAF" w:rsidP="00846AAF">
      <w:pPr>
        <w:pStyle w:val="NormalWeb"/>
      </w:pPr>
      <w:r w:rsidRPr="00CE56F7">
        <w:t>1636 Through ecumenical dialogue Christian communities in many regions have been able to put into effect a common pastoral practice for mixed marriages. Its task is to help such couples live out their particular situation in the light of faith, overcome the tensions between the couple's obligations to each other and towards their ecclesial communities, and encourage the flowering of what is common to them in faith and respect for what separates them.</w:t>
      </w:r>
    </w:p>
    <w:p w:rsidR="00846AAF" w:rsidRPr="00CE56F7" w:rsidRDefault="00846AAF" w:rsidP="00846AAF">
      <w:pPr>
        <w:pStyle w:val="NormalWeb"/>
      </w:pPr>
      <w:r w:rsidRPr="00CE56F7">
        <w:rPr>
          <w:rStyle w:val="HTMLCite"/>
        </w:rPr>
        <w:t>Catechism of the Catholic Church</w:t>
      </w:r>
    </w:p>
    <w:p w:rsidR="00846AAF" w:rsidRPr="00CE56F7" w:rsidRDefault="00846AAF" w:rsidP="00846AAF">
      <w:pPr>
        <w:pStyle w:val="NormalWeb"/>
      </w:pPr>
      <w:r w:rsidRPr="00CE56F7">
        <w:t>The Catechism also makes a distinction between a mixed marriage and a marriage with 'disparity of cult' (a marriage between a Catholic and non-</w:t>
      </w:r>
      <w:proofErr w:type="spellStart"/>
      <w:r w:rsidRPr="00CE56F7">
        <w:t>baptised</w:t>
      </w:r>
      <w:proofErr w:type="spellEnd"/>
      <w:r w:rsidRPr="00CE56F7">
        <w:t xml:space="preserve"> person).</w:t>
      </w:r>
    </w:p>
    <w:p w:rsidR="00846AAF" w:rsidRPr="00CE56F7" w:rsidRDefault="00846AAF" w:rsidP="00846AAF">
      <w:pPr>
        <w:pStyle w:val="NormalWeb"/>
      </w:pPr>
      <w:r w:rsidRPr="00CE56F7">
        <w:t>Priests are required by the Church to ensure that such marriages will not endanger the faith of the Catholic partner. In practice, priests will judge each situation on a case by case basis. If difficulties arise, it is the pastoral duty of the priest to raise questions and initiate a frank discussion with the couple. He would use the same logic as any other situation in life where the faith of a Catholic could be in jeopardy.</w:t>
      </w:r>
    </w:p>
    <w:p w:rsidR="00846AAF" w:rsidRPr="00CE56F7" w:rsidRDefault="00846AAF" w:rsidP="00846AAF">
      <w:pPr>
        <w:pStyle w:val="NormalWeb"/>
      </w:pPr>
      <w:r w:rsidRPr="00CE56F7">
        <w:t>While the Church urges caution in the case of marriages between Catholics and non-Catholics, it does not prevent a Catholic from marrying the person of their choice.</w:t>
      </w:r>
    </w:p>
    <w:p w:rsidR="00846AAF" w:rsidRPr="00CE56F7" w:rsidRDefault="00846AAF" w:rsidP="00846AAF">
      <w:pPr>
        <w:pStyle w:val="NormalWeb"/>
      </w:pPr>
      <w:r w:rsidRPr="00CE56F7">
        <w:t>The Catechism of the Catholic Church sets out the position:</w:t>
      </w:r>
    </w:p>
    <w:p w:rsidR="00846AAF" w:rsidRPr="00CE56F7" w:rsidRDefault="00846AAF" w:rsidP="00846AAF">
      <w:pPr>
        <w:pStyle w:val="NormalWeb"/>
      </w:pPr>
      <w:r w:rsidRPr="00CE56F7">
        <w:t xml:space="preserve">1633 In many countries the situation of a mixed marriage (marriage between a Catholic and a </w:t>
      </w:r>
      <w:proofErr w:type="spellStart"/>
      <w:r w:rsidRPr="00CE56F7">
        <w:t>baptised</w:t>
      </w:r>
      <w:proofErr w:type="spellEnd"/>
      <w:r w:rsidRPr="00CE56F7">
        <w:t xml:space="preserve"> non-Catholic) often arises. It requires particular attention on the part of couples and their pastors. A case of marriage with disparity of cult (between a Catholic and non-</w:t>
      </w:r>
      <w:proofErr w:type="spellStart"/>
      <w:r w:rsidRPr="00CE56F7">
        <w:t>baptised</w:t>
      </w:r>
      <w:proofErr w:type="spellEnd"/>
      <w:r w:rsidRPr="00CE56F7">
        <w:t xml:space="preserve"> person) requires even greater circumspection.</w:t>
      </w:r>
    </w:p>
    <w:p w:rsidR="00846AAF" w:rsidRPr="00CE56F7" w:rsidRDefault="00846AAF" w:rsidP="00846AAF">
      <w:pPr>
        <w:pStyle w:val="NormalWeb"/>
      </w:pPr>
      <w:r w:rsidRPr="00CE56F7">
        <w:t>1634 Difference of confession between the spouses does not constitute an insurmountable obstacle for marriage, when they succeed in placing in common what they have received from their respective communities, and learn from each other the way in which each lives in fidelity to Christ. But the difficulties of mixed marriages must not be underestimated. They arise from that fact that the separation of Christians has not yet been overcome. The spouses risk experiencing the tragedy of Christian disunity even in the heart of their own home. Disparity of cult can further aggravate these difficulties. Differences about faith and the very notion of marriage, but also different religious mentalities, can become sources of tension in marriage, especially as regards the education of children. The temptation to religious indifference can then arise.</w:t>
      </w:r>
    </w:p>
    <w:p w:rsidR="00846AAF" w:rsidRPr="00CE56F7" w:rsidRDefault="00846AAF" w:rsidP="00846AAF">
      <w:pPr>
        <w:pStyle w:val="NormalWeb"/>
      </w:pPr>
      <w:r w:rsidRPr="00CE56F7">
        <w:rPr>
          <w:rStyle w:val="HTMLCite"/>
        </w:rPr>
        <w:lastRenderedPageBreak/>
        <w:t>Catechism of the Catholic Church</w:t>
      </w:r>
    </w:p>
    <w:p w:rsidR="00846AAF" w:rsidRPr="00CE56F7" w:rsidRDefault="00846AAF" w:rsidP="00846AAF">
      <w:pPr>
        <w:pStyle w:val="Heading1"/>
        <w:rPr>
          <w:szCs w:val="24"/>
        </w:rPr>
      </w:pPr>
      <w:r w:rsidRPr="00CE56F7">
        <w:rPr>
          <w:szCs w:val="24"/>
        </w:rPr>
        <w:t>From Sociology of Religion</w:t>
      </w:r>
    </w:p>
    <w:p w:rsidR="00846AAF" w:rsidRPr="00CE56F7" w:rsidRDefault="00846AAF" w:rsidP="00846AAF">
      <w:pPr>
        <w:rPr>
          <w:sz w:val="24"/>
          <w:szCs w:val="24"/>
        </w:rPr>
      </w:pPr>
    </w:p>
    <w:p w:rsidR="00846AAF" w:rsidRPr="00CE56F7" w:rsidRDefault="00846AAF" w:rsidP="00846AAF">
      <w:pPr>
        <w:widowControl w:val="0"/>
        <w:autoSpaceDE w:val="0"/>
        <w:autoSpaceDN w:val="0"/>
        <w:adjustRightInd w:val="0"/>
        <w:rPr>
          <w:rFonts w:ascii="Times" w:hAnsi="Times" w:cs="Times"/>
          <w:sz w:val="24"/>
          <w:szCs w:val="24"/>
        </w:rPr>
      </w:pPr>
    </w:p>
    <w:p w:rsidR="00846AAF" w:rsidRPr="00CE56F7" w:rsidRDefault="00846AAF" w:rsidP="00846AAF">
      <w:pPr>
        <w:widowControl w:val="0"/>
        <w:autoSpaceDE w:val="0"/>
        <w:autoSpaceDN w:val="0"/>
        <w:adjustRightInd w:val="0"/>
        <w:spacing w:after="240"/>
        <w:rPr>
          <w:rFonts w:ascii="Times" w:hAnsi="Times" w:cs="Times"/>
          <w:sz w:val="24"/>
          <w:szCs w:val="24"/>
        </w:rPr>
      </w:pPr>
      <w:r w:rsidRPr="00CE56F7">
        <w:rPr>
          <w:rFonts w:ascii="Georgia" w:hAnsi="Georgia" w:cs="Georgia"/>
          <w:b/>
          <w:bCs/>
          <w:sz w:val="24"/>
          <w:szCs w:val="24"/>
        </w:rPr>
        <w:t>Jewish identification in intermarriage: does a spouse's religion matter? - Catholic vs. Protestant</w:t>
      </w:r>
    </w:p>
    <w:p w:rsidR="00846AAF" w:rsidRPr="00CE56F7" w:rsidRDefault="00846AAF" w:rsidP="00846AAF">
      <w:pPr>
        <w:widowControl w:val="0"/>
        <w:autoSpaceDE w:val="0"/>
        <w:autoSpaceDN w:val="0"/>
        <w:adjustRightInd w:val="0"/>
        <w:spacing w:after="240"/>
        <w:rPr>
          <w:rFonts w:ascii="Times" w:hAnsi="Times" w:cs="Times"/>
          <w:sz w:val="24"/>
          <w:szCs w:val="24"/>
        </w:rPr>
      </w:pPr>
      <w:r w:rsidRPr="00CE56F7">
        <w:rPr>
          <w:rFonts w:ascii="Georgia" w:hAnsi="Georgia" w:cs="Georgia"/>
          <w:sz w:val="24"/>
          <w:szCs w:val="24"/>
        </w:rPr>
        <w:t xml:space="preserve">Sociology of Religion, Spring, 1999 by Uzi </w:t>
      </w:r>
      <w:proofErr w:type="spellStart"/>
      <w:r w:rsidRPr="00CE56F7">
        <w:rPr>
          <w:rFonts w:ascii="Georgia" w:hAnsi="Georgia" w:cs="Georgia"/>
          <w:sz w:val="24"/>
          <w:szCs w:val="24"/>
        </w:rPr>
        <w:t>Rebhun</w:t>
      </w:r>
      <w:proofErr w:type="spellEnd"/>
    </w:p>
    <w:p w:rsidR="00846AAF" w:rsidRPr="00CE56F7" w:rsidRDefault="00846AAF" w:rsidP="00846AAF">
      <w:pPr>
        <w:widowControl w:val="0"/>
        <w:autoSpaceDE w:val="0"/>
        <w:autoSpaceDN w:val="0"/>
        <w:adjustRightInd w:val="0"/>
        <w:spacing w:after="240"/>
        <w:rPr>
          <w:rFonts w:ascii="Times" w:hAnsi="Times" w:cs="Times"/>
          <w:sz w:val="24"/>
          <w:szCs w:val="24"/>
        </w:rPr>
      </w:pPr>
      <w:r w:rsidRPr="00CE56F7">
        <w:rPr>
          <w:rFonts w:ascii="Georgia" w:hAnsi="Georgia" w:cs="Georgia"/>
          <w:sz w:val="24"/>
          <w:szCs w:val="24"/>
        </w:rPr>
        <w:t>Intermarriage, be it interethnic, interreligious, or interracial, is one of the classical processes proposed in sociological theories relating to situations in which social groups have</w:t>
      </w:r>
    </w:p>
    <w:p w:rsidR="00846AAF" w:rsidRPr="00CE56F7" w:rsidRDefault="00846AAF" w:rsidP="00846AAF">
      <w:pPr>
        <w:widowControl w:val="0"/>
        <w:autoSpaceDE w:val="0"/>
        <w:autoSpaceDN w:val="0"/>
        <w:adjustRightInd w:val="0"/>
        <w:spacing w:after="240"/>
        <w:rPr>
          <w:rFonts w:ascii="Times" w:hAnsi="Times" w:cs="Times"/>
          <w:sz w:val="24"/>
          <w:szCs w:val="24"/>
        </w:rPr>
      </w:pPr>
      <w:r w:rsidRPr="00CE56F7">
        <w:rPr>
          <w:rFonts w:ascii="Georgia" w:hAnsi="Georgia" w:cs="Georgia"/>
          <w:sz w:val="24"/>
          <w:szCs w:val="24"/>
        </w:rPr>
        <w:t xml:space="preserve">opportunities for interaction within a relatively open environment. The frequency of intermarriage is a central test for the degree of cultural-spiritual integration within a given society. Intermarriage is furthermore a suitable context for evaluating the nature of changes in social structure and norms: It provides insight into changes in the significance of religious beliefs in shaping people's lives, of the influences of secular attitudes, and of the degree of acceptance of religious uniqueness in the society, and of the readiness of individuals from the minority group to respond to the stimuli presented to them by contemporary modernity (Alba and Golden 1986; Alba 1990; Gordon 1964; </w:t>
      </w:r>
      <w:proofErr w:type="spellStart"/>
      <w:r w:rsidRPr="00CE56F7">
        <w:rPr>
          <w:rFonts w:ascii="Georgia" w:hAnsi="Georgia" w:cs="Georgia"/>
          <w:sz w:val="24"/>
          <w:szCs w:val="24"/>
        </w:rPr>
        <w:t>Heer</w:t>
      </w:r>
      <w:proofErr w:type="spellEnd"/>
      <w:r w:rsidRPr="00CE56F7">
        <w:rPr>
          <w:rFonts w:ascii="Georgia" w:hAnsi="Georgia" w:cs="Georgia"/>
          <w:sz w:val="24"/>
          <w:szCs w:val="24"/>
        </w:rPr>
        <w:t xml:space="preserve"> 1980; </w:t>
      </w:r>
      <w:proofErr w:type="spellStart"/>
      <w:r w:rsidRPr="00CE56F7">
        <w:rPr>
          <w:rFonts w:ascii="Georgia" w:hAnsi="Georgia" w:cs="Georgia"/>
          <w:sz w:val="24"/>
          <w:szCs w:val="24"/>
        </w:rPr>
        <w:t>Lieberson</w:t>
      </w:r>
      <w:proofErr w:type="spellEnd"/>
      <w:r w:rsidRPr="00CE56F7">
        <w:rPr>
          <w:rFonts w:ascii="Georgia" w:hAnsi="Georgia" w:cs="Georgia"/>
          <w:sz w:val="24"/>
          <w:szCs w:val="24"/>
        </w:rPr>
        <w:t xml:space="preserve"> and Waters 1988).</w:t>
      </w:r>
    </w:p>
    <w:p w:rsidR="00846AAF" w:rsidRPr="00CE56F7" w:rsidRDefault="00846AAF" w:rsidP="00846AAF">
      <w:pPr>
        <w:widowControl w:val="0"/>
        <w:autoSpaceDE w:val="0"/>
        <w:autoSpaceDN w:val="0"/>
        <w:adjustRightInd w:val="0"/>
        <w:spacing w:after="240"/>
        <w:rPr>
          <w:rFonts w:ascii="Times" w:hAnsi="Times" w:cs="Times"/>
          <w:sz w:val="24"/>
          <w:szCs w:val="24"/>
        </w:rPr>
      </w:pPr>
      <w:r w:rsidRPr="00CE56F7">
        <w:rPr>
          <w:rFonts w:ascii="Georgia" w:hAnsi="Georgia" w:cs="Georgia"/>
          <w:sz w:val="24"/>
          <w:szCs w:val="24"/>
        </w:rPr>
        <w:t>Family patterns have an extraordinarily high correlation with the continuity or change of the group culture. The power of the gathering inward, or the scope of the contacts and relations with other groups, are central factors in determining the perpetuation or alteration of the cultural and ideological heritage, including religious and national habits or traditions (</w:t>
      </w:r>
      <w:proofErr w:type="spellStart"/>
      <w:r w:rsidRPr="00CE56F7">
        <w:rPr>
          <w:rFonts w:ascii="Georgia" w:hAnsi="Georgia" w:cs="Georgia"/>
          <w:sz w:val="24"/>
          <w:szCs w:val="24"/>
        </w:rPr>
        <w:t>DellaPergola</w:t>
      </w:r>
      <w:proofErr w:type="spellEnd"/>
      <w:r w:rsidRPr="00CE56F7">
        <w:rPr>
          <w:rFonts w:ascii="Georgia" w:hAnsi="Georgia" w:cs="Georgia"/>
          <w:sz w:val="24"/>
          <w:szCs w:val="24"/>
        </w:rPr>
        <w:t xml:space="preserve"> 1976). A high frequency of non-religiously-homogeneous family contacts is liable to blur structural and cultural particularism and even bring about involvement - both symbolic and religious - in ceremonies of other religious faiths. Taking into consideration the function of the family as a central factor in the socialization of children, it may be asserted that a homogeneous nuclear family will transmit a clear and well-defined feeling of group belonging. By contrast, a mixed family environment may expose the children to </w:t>
      </w:r>
      <w:proofErr w:type="spellStart"/>
      <w:r w:rsidRPr="00CE56F7">
        <w:rPr>
          <w:rFonts w:ascii="Georgia" w:hAnsi="Georgia" w:cs="Georgia"/>
          <w:sz w:val="24"/>
          <w:szCs w:val="24"/>
        </w:rPr>
        <w:t>multireligious</w:t>
      </w:r>
      <w:proofErr w:type="spellEnd"/>
      <w:r w:rsidRPr="00CE56F7">
        <w:rPr>
          <w:rFonts w:ascii="Georgia" w:hAnsi="Georgia" w:cs="Georgia"/>
          <w:sz w:val="24"/>
          <w:szCs w:val="24"/>
        </w:rPr>
        <w:t xml:space="preserve"> group values and orientation, cut off from a coherent ideological framework and bearing internal contradictions (Goldstein 1992; Gordon 1964; </w:t>
      </w:r>
      <w:proofErr w:type="spellStart"/>
      <w:r w:rsidRPr="00CE56F7">
        <w:rPr>
          <w:rFonts w:ascii="Georgia" w:hAnsi="Georgia" w:cs="Georgia"/>
          <w:sz w:val="24"/>
          <w:szCs w:val="24"/>
        </w:rPr>
        <w:t>Lieberson</w:t>
      </w:r>
      <w:proofErr w:type="spellEnd"/>
      <w:r w:rsidRPr="00CE56F7">
        <w:rPr>
          <w:rFonts w:ascii="Georgia" w:hAnsi="Georgia" w:cs="Georgia"/>
          <w:sz w:val="24"/>
          <w:szCs w:val="24"/>
        </w:rPr>
        <w:t xml:space="preserve"> and Waters 1988).</w:t>
      </w:r>
    </w:p>
    <w:p w:rsidR="00846AAF" w:rsidRPr="00CE56F7" w:rsidRDefault="00846AAF" w:rsidP="009F5D23">
      <w:pPr>
        <w:widowControl w:val="0"/>
        <w:autoSpaceDE w:val="0"/>
        <w:autoSpaceDN w:val="0"/>
        <w:adjustRightInd w:val="0"/>
        <w:rPr>
          <w:rFonts w:ascii="Times" w:hAnsi="Times" w:cs="Times"/>
          <w:sz w:val="24"/>
          <w:szCs w:val="24"/>
        </w:rPr>
      </w:pPr>
      <w:r w:rsidRPr="00CE56F7">
        <w:rPr>
          <w:rFonts w:ascii="Times" w:hAnsi="Times" w:cs="Times"/>
          <w:noProof/>
          <w:sz w:val="24"/>
          <w:szCs w:val="24"/>
        </w:rPr>
        <w:drawing>
          <wp:inline distT="0" distB="0" distL="0" distR="0">
            <wp:extent cx="9525" cy="95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CE56F7">
        <w:rPr>
          <w:rFonts w:ascii="Georgia" w:hAnsi="Georgia" w:cs="Georgia"/>
          <w:sz w:val="24"/>
          <w:szCs w:val="24"/>
        </w:rPr>
        <w:t>Updated data for the beginning of the 1990s reveal that more than one-fifth of all adult Americans living in a household comprising more than one adult, do so in a religiously</w:t>
      </w:r>
      <w:r w:rsidRPr="00CE56F7">
        <w:rPr>
          <w:rFonts w:ascii="Times" w:hAnsi="Times" w:cs="Times"/>
          <w:sz w:val="24"/>
          <w:szCs w:val="24"/>
        </w:rPr>
        <w:t xml:space="preserve"> </w:t>
      </w:r>
      <w:r w:rsidRPr="00CE56F7">
        <w:rPr>
          <w:rFonts w:ascii="Georgia" w:hAnsi="Georgia" w:cs="Georgia"/>
          <w:sz w:val="24"/>
          <w:szCs w:val="24"/>
        </w:rPr>
        <w:t>heterogeneous household, and in the majority of cases such heterogeneity is the result of</w:t>
      </w:r>
      <w:r w:rsidRPr="00CE56F7">
        <w:rPr>
          <w:rFonts w:ascii="Times" w:hAnsi="Times" w:cs="Times"/>
          <w:sz w:val="24"/>
          <w:szCs w:val="24"/>
        </w:rPr>
        <w:t xml:space="preserve"> </w:t>
      </w:r>
      <w:r w:rsidRPr="00CE56F7">
        <w:rPr>
          <w:rFonts w:ascii="Georgia" w:hAnsi="Georgia" w:cs="Georgia"/>
          <w:sz w:val="24"/>
          <w:szCs w:val="24"/>
        </w:rPr>
        <w:t xml:space="preserve">interreligious marriage (Kosmin and Lachman 1993). A religious group in America </w:t>
      </w:r>
      <w:r w:rsidRPr="00CE56F7">
        <w:rPr>
          <w:rFonts w:ascii="Georgia" w:hAnsi="Georgia" w:cs="Georgia"/>
          <w:sz w:val="24"/>
          <w:szCs w:val="24"/>
        </w:rPr>
        <w:lastRenderedPageBreak/>
        <w:t>which</w:t>
      </w:r>
      <w:r w:rsidRPr="00CE56F7">
        <w:rPr>
          <w:rFonts w:ascii="Times" w:hAnsi="Times" w:cs="Times"/>
          <w:sz w:val="24"/>
          <w:szCs w:val="24"/>
        </w:rPr>
        <w:t xml:space="preserve"> </w:t>
      </w:r>
      <w:r w:rsidRPr="00CE56F7">
        <w:rPr>
          <w:rFonts w:ascii="Georgia" w:hAnsi="Georgia" w:cs="Georgia"/>
          <w:sz w:val="24"/>
          <w:szCs w:val="24"/>
        </w:rPr>
        <w:t>has experienced particularly rapid growth in intermarriage is that of the Jews. While in the early 1970s, approximately 7 percent of all married Jews had a non-Jewish spouse who had not undergone any form of conversion, in 1990 this figure was as high as 28 percent. Among the most recent marriage cohort of 1985-1990, as many as 52 percent had a non-Jewish spouse (Kosmin et al. 1991). This suggests that marriage to people of other faiths has become the norm rather than the exception, and represents a departure from a long history of intragroup Jewish marriage.(1) From a more general American point of view, it reflects a significant change from the "triple melting-pot" type of assimilation (Kennedy 1944), namely that various national groups in the US are merging indiscriminately rather than within the three religious compartments of Protestantism, Catholicism, and Judaism.</w:t>
      </w:r>
    </w:p>
    <w:p w:rsidR="00846AAF" w:rsidRPr="00CE56F7" w:rsidRDefault="00846AAF" w:rsidP="00846AAF">
      <w:pPr>
        <w:widowControl w:val="0"/>
        <w:autoSpaceDE w:val="0"/>
        <w:autoSpaceDN w:val="0"/>
        <w:adjustRightInd w:val="0"/>
        <w:spacing w:after="240"/>
        <w:rPr>
          <w:rFonts w:ascii="Times" w:hAnsi="Times" w:cs="Times"/>
          <w:sz w:val="24"/>
          <w:szCs w:val="24"/>
        </w:rPr>
      </w:pPr>
      <w:r w:rsidRPr="00CE56F7">
        <w:rPr>
          <w:rFonts w:ascii="Georgia" w:hAnsi="Georgia" w:cs="Georgia"/>
          <w:sz w:val="24"/>
          <w:szCs w:val="24"/>
        </w:rPr>
        <w:t xml:space="preserve">Among the most significant factors affecting Jewish marriage patterns are socioeconomic upward mobility, including high levels of educational attainment and professionalization; the ongoing transition from self-employed to employee; changes in geographic distribution among regions and among metropolitan areas, resulting in a highly dispersed Jewish population; and generational changes from a community of mainly foreign-bores to mostly third- and fourth-generation Americans. These processes not only enhanced Jewish-non- Jewish interactions; at universities, places of work, and residential areas Jews become intensively exposed to the mainstream sociopolitical mind, partly characterized by an ethos of secularism and individualism. Another factor which is connected with increased marital </w:t>
      </w:r>
      <w:proofErr w:type="spellStart"/>
      <w:r w:rsidRPr="00CE56F7">
        <w:rPr>
          <w:rFonts w:ascii="Georgia" w:hAnsi="Georgia" w:cs="Georgia"/>
          <w:sz w:val="24"/>
          <w:szCs w:val="24"/>
        </w:rPr>
        <w:t>heterogamy</w:t>
      </w:r>
      <w:proofErr w:type="spellEnd"/>
      <w:r w:rsidRPr="00CE56F7">
        <w:rPr>
          <w:rFonts w:ascii="Georgia" w:hAnsi="Georgia" w:cs="Georgia"/>
          <w:sz w:val="24"/>
          <w:szCs w:val="24"/>
        </w:rPr>
        <w:t xml:space="preserve"> is gender imbalance in the marriage market ("marriage squeeze"), due to fluctuations in natality levels because of a decline in birth rate in the early 1940s followed by the relatively high birth rate of the "baby boom" thereafter. Furthermore, prejudiced stereotypes about Jews and discrimination have diminished, and anti-Semitism in American public life has waned (Cohen 1983; </w:t>
      </w:r>
      <w:proofErr w:type="spellStart"/>
      <w:r w:rsidRPr="00CE56F7">
        <w:rPr>
          <w:rFonts w:ascii="Georgia" w:hAnsi="Georgia" w:cs="Georgia"/>
          <w:sz w:val="24"/>
          <w:szCs w:val="24"/>
        </w:rPr>
        <w:t>Liebman</w:t>
      </w:r>
      <w:proofErr w:type="spellEnd"/>
      <w:r w:rsidRPr="00CE56F7">
        <w:rPr>
          <w:rFonts w:ascii="Georgia" w:hAnsi="Georgia" w:cs="Georgia"/>
          <w:sz w:val="24"/>
          <w:szCs w:val="24"/>
        </w:rPr>
        <w:t xml:space="preserve"> 1989; Smith 1991). These trends have led to increased tolerance between Jews and non-Jews and a resultant possibility for intermarriage.(2) High levels of Jewish intermarriage should be seen as reflecting a successful integration into, and acceptance by, the larger society. Nevertheless, insofar as interfaith marriage evokes tensions of cultural differences within marital union, it may have a negative effect on the group identity of the partners involved.</w:t>
      </w:r>
    </w:p>
    <w:p w:rsidR="00304DE9" w:rsidRPr="009F5D23" w:rsidRDefault="00846AAF" w:rsidP="009F5D23">
      <w:pPr>
        <w:widowControl w:val="0"/>
        <w:autoSpaceDE w:val="0"/>
        <w:autoSpaceDN w:val="0"/>
        <w:adjustRightInd w:val="0"/>
        <w:spacing w:after="240"/>
        <w:rPr>
          <w:rFonts w:ascii="Times" w:hAnsi="Times" w:cs="Times"/>
          <w:sz w:val="24"/>
          <w:szCs w:val="24"/>
        </w:rPr>
      </w:pPr>
      <w:r w:rsidRPr="00CE56F7">
        <w:rPr>
          <w:rFonts w:ascii="Georgia" w:hAnsi="Georgia" w:cs="Georgia"/>
          <w:sz w:val="24"/>
          <w:szCs w:val="24"/>
        </w:rPr>
        <w:t>The study of the qualitative implications of Jewish intermarriage in the US has long been a</w:t>
      </w:r>
      <w:r w:rsidRPr="00CE56F7">
        <w:rPr>
          <w:rFonts w:ascii="Times" w:hAnsi="Times" w:cs="Times"/>
          <w:sz w:val="24"/>
          <w:szCs w:val="24"/>
        </w:rPr>
        <w:t xml:space="preserve"> </w:t>
      </w:r>
      <w:r w:rsidRPr="00CE56F7">
        <w:rPr>
          <w:rFonts w:ascii="Georgia" w:hAnsi="Georgia" w:cs="Georgia"/>
          <w:sz w:val="24"/>
          <w:szCs w:val="24"/>
        </w:rPr>
        <w:t xml:space="preserve">concern of sociologists. It reveals a wide consensus according to which intermarriage is, in fact, marital assimilation, weakening the association with Jewish involvement and values (Cohen 1983, 1988; </w:t>
      </w:r>
      <w:proofErr w:type="spellStart"/>
      <w:r w:rsidRPr="00CE56F7">
        <w:rPr>
          <w:rFonts w:ascii="Georgia" w:hAnsi="Georgia" w:cs="Georgia"/>
          <w:sz w:val="24"/>
          <w:szCs w:val="24"/>
        </w:rPr>
        <w:t>Ellman</w:t>
      </w:r>
      <w:proofErr w:type="spellEnd"/>
      <w:r w:rsidRPr="00CE56F7">
        <w:rPr>
          <w:rFonts w:ascii="Georgia" w:hAnsi="Georgia" w:cs="Georgia"/>
          <w:sz w:val="24"/>
          <w:szCs w:val="24"/>
        </w:rPr>
        <w:t xml:space="preserve"> 1987; </w:t>
      </w:r>
      <w:proofErr w:type="spellStart"/>
      <w:r w:rsidRPr="00CE56F7">
        <w:rPr>
          <w:rFonts w:ascii="Georgia" w:hAnsi="Georgia" w:cs="Georgia"/>
          <w:sz w:val="24"/>
          <w:szCs w:val="24"/>
        </w:rPr>
        <w:t>Lazerwitz</w:t>
      </w:r>
      <w:proofErr w:type="spellEnd"/>
      <w:r w:rsidRPr="00CE56F7">
        <w:rPr>
          <w:rFonts w:ascii="Georgia" w:hAnsi="Georgia" w:cs="Georgia"/>
          <w:sz w:val="24"/>
          <w:szCs w:val="24"/>
        </w:rPr>
        <w:t xml:space="preserve"> 1971; </w:t>
      </w:r>
      <w:proofErr w:type="spellStart"/>
      <w:r w:rsidRPr="00CE56F7">
        <w:rPr>
          <w:rFonts w:ascii="Georgia" w:hAnsi="Georgia" w:cs="Georgia"/>
          <w:sz w:val="24"/>
          <w:szCs w:val="24"/>
        </w:rPr>
        <w:t>Medding</w:t>
      </w:r>
      <w:proofErr w:type="spellEnd"/>
      <w:r w:rsidRPr="00CE56F7">
        <w:rPr>
          <w:rFonts w:ascii="Georgia" w:hAnsi="Georgia" w:cs="Georgia"/>
          <w:sz w:val="24"/>
          <w:szCs w:val="24"/>
        </w:rPr>
        <w:t xml:space="preserve"> et al. 1992; </w:t>
      </w:r>
      <w:proofErr w:type="spellStart"/>
      <w:r w:rsidRPr="00CE56F7">
        <w:rPr>
          <w:rFonts w:ascii="Georgia" w:hAnsi="Georgia" w:cs="Georgia"/>
          <w:sz w:val="24"/>
          <w:szCs w:val="24"/>
        </w:rPr>
        <w:t>Rebhun</w:t>
      </w:r>
      <w:proofErr w:type="spellEnd"/>
      <w:r w:rsidRPr="00CE56F7">
        <w:rPr>
          <w:rFonts w:ascii="Georgia" w:hAnsi="Georgia" w:cs="Georgia"/>
          <w:sz w:val="24"/>
          <w:szCs w:val="24"/>
        </w:rPr>
        <w:t xml:space="preserve"> and </w:t>
      </w:r>
      <w:proofErr w:type="spellStart"/>
      <w:r w:rsidRPr="00CE56F7">
        <w:rPr>
          <w:rFonts w:ascii="Georgia" w:hAnsi="Georgia" w:cs="Georgia"/>
          <w:sz w:val="24"/>
          <w:szCs w:val="24"/>
        </w:rPr>
        <w:t>DellaPergola</w:t>
      </w:r>
      <w:proofErr w:type="spellEnd"/>
      <w:r w:rsidRPr="00CE56F7">
        <w:rPr>
          <w:rFonts w:ascii="Georgia" w:hAnsi="Georgia" w:cs="Georgia"/>
          <w:sz w:val="24"/>
          <w:szCs w:val="24"/>
        </w:rPr>
        <w:t xml:space="preserve"> 1998). The conclusions reached in these studies refer to a wide variety of </w:t>
      </w:r>
      <w:proofErr w:type="spellStart"/>
      <w:r w:rsidRPr="00CE56F7">
        <w:rPr>
          <w:rFonts w:ascii="Georgia" w:hAnsi="Georgia" w:cs="Georgia"/>
          <w:sz w:val="24"/>
          <w:szCs w:val="24"/>
        </w:rPr>
        <w:t>identificational</w:t>
      </w:r>
      <w:proofErr w:type="spellEnd"/>
      <w:r w:rsidRPr="00CE56F7">
        <w:rPr>
          <w:rFonts w:ascii="Georgia" w:hAnsi="Georgia" w:cs="Georgia"/>
          <w:sz w:val="24"/>
          <w:szCs w:val="24"/>
        </w:rPr>
        <w:t xml:space="preserve"> spheres, and hold both at the national level and for individual communities (</w:t>
      </w:r>
      <w:proofErr w:type="spellStart"/>
      <w:r w:rsidRPr="00CE56F7">
        <w:rPr>
          <w:rFonts w:ascii="Georgia" w:hAnsi="Georgia" w:cs="Georgia"/>
          <w:sz w:val="24"/>
          <w:szCs w:val="24"/>
        </w:rPr>
        <w:t>Medding</w:t>
      </w:r>
      <w:proofErr w:type="spellEnd"/>
      <w:r w:rsidRPr="00CE56F7">
        <w:rPr>
          <w:rFonts w:ascii="Georgia" w:hAnsi="Georgia" w:cs="Georgia"/>
          <w:sz w:val="24"/>
          <w:szCs w:val="24"/>
        </w:rPr>
        <w:t xml:space="preserve"> et al. 1992; </w:t>
      </w:r>
      <w:proofErr w:type="spellStart"/>
      <w:r w:rsidRPr="00CE56F7">
        <w:rPr>
          <w:rFonts w:ascii="Georgia" w:hAnsi="Georgia" w:cs="Georgia"/>
          <w:sz w:val="24"/>
          <w:szCs w:val="24"/>
        </w:rPr>
        <w:t>Rebhun</w:t>
      </w:r>
      <w:proofErr w:type="spellEnd"/>
      <w:r w:rsidRPr="00CE56F7">
        <w:rPr>
          <w:rFonts w:ascii="Georgia" w:hAnsi="Georgia" w:cs="Georgia"/>
          <w:sz w:val="24"/>
          <w:szCs w:val="24"/>
        </w:rPr>
        <w:t xml:space="preserve"> and </w:t>
      </w:r>
      <w:proofErr w:type="spellStart"/>
      <w:r w:rsidRPr="00CE56F7">
        <w:rPr>
          <w:rFonts w:ascii="Georgia" w:hAnsi="Georgia" w:cs="Georgia"/>
          <w:sz w:val="24"/>
          <w:szCs w:val="24"/>
        </w:rPr>
        <w:t>DellaPergola</w:t>
      </w:r>
      <w:proofErr w:type="spellEnd"/>
      <w:r w:rsidRPr="00CE56F7">
        <w:rPr>
          <w:rFonts w:ascii="Georgia" w:hAnsi="Georgia" w:cs="Georgia"/>
          <w:sz w:val="24"/>
          <w:szCs w:val="24"/>
        </w:rPr>
        <w:t xml:space="preserve"> 1998). Even those who view intermarriage as less meaningful, seem to accept the notion that there is some relationship with Jewish discontinuity (</w:t>
      </w:r>
      <w:proofErr w:type="spellStart"/>
      <w:r w:rsidRPr="00CE56F7">
        <w:rPr>
          <w:rFonts w:ascii="Georgia" w:hAnsi="Georgia" w:cs="Georgia"/>
          <w:sz w:val="24"/>
          <w:szCs w:val="24"/>
        </w:rPr>
        <w:t>Goldscheider</w:t>
      </w:r>
      <w:proofErr w:type="spellEnd"/>
      <w:r w:rsidRPr="00CE56F7">
        <w:rPr>
          <w:rFonts w:ascii="Georgia" w:hAnsi="Georgia" w:cs="Georgia"/>
          <w:sz w:val="24"/>
          <w:szCs w:val="24"/>
        </w:rPr>
        <w:t xml:space="preserve"> 1986a).</w:t>
      </w:r>
      <w:r w:rsidRPr="00CE56F7">
        <w:rPr>
          <w:rFonts w:ascii="Times" w:hAnsi="Times" w:cs="Times"/>
          <w:noProof/>
          <w:sz w:val="24"/>
          <w:szCs w:val="24"/>
        </w:rPr>
        <w:drawing>
          <wp:inline distT="0" distB="0" distL="0" distR="0">
            <wp:extent cx="9525" cy="95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CE56F7">
        <w:rPr>
          <w:rFonts w:ascii="Times" w:hAnsi="Times" w:cs="Times"/>
          <w:noProof/>
          <w:sz w:val="24"/>
          <w:szCs w:val="24"/>
        </w:rPr>
        <w:drawing>
          <wp:inline distT="0" distB="0" distL="0" distR="0">
            <wp:extent cx="9525" cy="95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bookmarkStart w:id="1" w:name="_GoBack"/>
      <w:bookmarkEnd w:id="1"/>
    </w:p>
    <w:sectPr w:rsidR="00304DE9" w:rsidRPr="009F5D23">
      <w:headerReference w:type="default" r:id="rId117"/>
      <w:footerReference w:type="default" r:id="rId1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417D" w:rsidRDefault="005A417D" w:rsidP="00F52446">
      <w:pPr>
        <w:spacing w:after="0" w:line="240" w:lineRule="auto"/>
      </w:pPr>
      <w:r>
        <w:separator/>
      </w:r>
    </w:p>
  </w:endnote>
  <w:endnote w:type="continuationSeparator" w:id="0">
    <w:p w:rsidR="005A417D" w:rsidRDefault="005A417D"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586667" w:rsidRDefault="00586667">
        <w:pPr>
          <w:pStyle w:val="Footer"/>
          <w:jc w:val="right"/>
        </w:pPr>
        <w:r>
          <w:fldChar w:fldCharType="begin"/>
        </w:r>
        <w:r>
          <w:instrText xml:space="preserve"> PAGE   \* MERGEFORMAT </w:instrText>
        </w:r>
        <w:r>
          <w:fldChar w:fldCharType="separate"/>
        </w:r>
        <w:r w:rsidR="009F5D23">
          <w:rPr>
            <w:noProof/>
          </w:rPr>
          <w:t>22</w:t>
        </w:r>
        <w:r>
          <w:rPr>
            <w:noProof/>
          </w:rPr>
          <w:fldChar w:fldCharType="end"/>
        </w:r>
      </w:p>
    </w:sdtContent>
  </w:sdt>
  <w:p w:rsidR="00586667" w:rsidRDefault="005866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417D" w:rsidRDefault="005A417D" w:rsidP="00F52446">
      <w:pPr>
        <w:spacing w:after="0" w:line="240" w:lineRule="auto"/>
      </w:pPr>
      <w:r>
        <w:separator/>
      </w:r>
    </w:p>
  </w:footnote>
  <w:footnote w:type="continuationSeparator" w:id="0">
    <w:p w:rsidR="005A417D" w:rsidRDefault="005A417D"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594" w:rsidRPr="00543153" w:rsidRDefault="003B105E"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2745" cy="796801"/>
                  </a:xfrm>
                  <a:prstGeom prst="rect">
                    <a:avLst/>
                  </a:prstGeom>
                </pic:spPr>
              </pic:pic>
            </a:graphicData>
          </a:graphic>
          <wp14:sizeRelV relativeFrom="margin">
            <wp14:pctHeight>0</wp14:pctHeight>
          </wp14:sizeRelV>
        </wp:anchor>
      </w:drawing>
    </w:r>
    <w:r w:rsidR="00471594" w:rsidRPr="00543153">
      <w:rPr>
        <w:i/>
      </w:rPr>
      <w:t>Pittsburgh, PA 15217</w:t>
    </w:r>
  </w:p>
  <w:p w:rsidR="00471594" w:rsidRPr="00543153" w:rsidRDefault="003B105E" w:rsidP="003B105E">
    <w:pPr>
      <w:pStyle w:val="Header"/>
      <w:tabs>
        <w:tab w:val="left" w:pos="5715"/>
      </w:tabs>
      <w:rPr>
        <w:i/>
      </w:rPr>
    </w:pPr>
    <w:r>
      <w:rPr>
        <w:i/>
      </w:rPr>
      <w:tab/>
    </w:r>
    <w:r>
      <w:rPr>
        <w:i/>
      </w:rPr>
      <w:tab/>
    </w:r>
    <w:r>
      <w:rPr>
        <w:i/>
      </w:rPr>
      <w:tab/>
    </w:r>
    <w:r w:rsidR="00543153" w:rsidRPr="00543153">
      <w:rPr>
        <w:i/>
      </w:rPr>
      <w:t>412-421-2288</w:t>
    </w:r>
  </w:p>
  <w:p w:rsidR="00410439" w:rsidRDefault="00410439" w:rsidP="00471594">
    <w:pPr>
      <w:pStyle w:val="Header"/>
      <w:jc w:val="right"/>
    </w:pPr>
  </w:p>
  <w:p w:rsidR="00304DE9" w:rsidRDefault="00304DE9"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421244"/>
    <w:multiLevelType w:val="multilevel"/>
    <w:tmpl w:val="F0EAC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273B45"/>
    <w:multiLevelType w:val="multilevel"/>
    <w:tmpl w:val="198A4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925FF3"/>
    <w:multiLevelType w:val="multilevel"/>
    <w:tmpl w:val="89A88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F1A20BA"/>
    <w:multiLevelType w:val="hybridMultilevel"/>
    <w:tmpl w:val="EF0EB0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9444CD"/>
    <w:multiLevelType w:val="multilevel"/>
    <w:tmpl w:val="5FA25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0"/>
  </w:num>
  <w:num w:numId="4">
    <w:abstractNumId w:val="1"/>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05E"/>
    <w:rsid w:val="00225E74"/>
    <w:rsid w:val="00282D7C"/>
    <w:rsid w:val="002A5C5D"/>
    <w:rsid w:val="00304DE9"/>
    <w:rsid w:val="0036446A"/>
    <w:rsid w:val="003B105E"/>
    <w:rsid w:val="00410439"/>
    <w:rsid w:val="00471594"/>
    <w:rsid w:val="00515830"/>
    <w:rsid w:val="00543153"/>
    <w:rsid w:val="00580D8E"/>
    <w:rsid w:val="00586667"/>
    <w:rsid w:val="005A417D"/>
    <w:rsid w:val="00801DF7"/>
    <w:rsid w:val="00802215"/>
    <w:rsid w:val="008053C3"/>
    <w:rsid w:val="00823941"/>
    <w:rsid w:val="00846AAF"/>
    <w:rsid w:val="008A5540"/>
    <w:rsid w:val="00982536"/>
    <w:rsid w:val="009F5D23"/>
    <w:rsid w:val="00A30535"/>
    <w:rsid w:val="00A5407A"/>
    <w:rsid w:val="00CE56F7"/>
    <w:rsid w:val="00CE7E28"/>
    <w:rsid w:val="00D87FB0"/>
    <w:rsid w:val="00E24280"/>
    <w:rsid w:val="00E7044E"/>
    <w:rsid w:val="00F52446"/>
    <w:rsid w:val="00FD2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3C255C-0E6C-4066-8618-AFE7352B1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paragraph" w:styleId="Heading1">
    <w:name w:val="heading 1"/>
    <w:basedOn w:val="Normal"/>
    <w:next w:val="Normal"/>
    <w:link w:val="Heading1Char"/>
    <w:qFormat/>
    <w:rsid w:val="00304DE9"/>
    <w:pPr>
      <w:keepNext/>
      <w:pBdr>
        <w:top w:val="single" w:sz="16" w:space="3" w:color="000000"/>
      </w:pBdr>
      <w:autoSpaceDE w:val="0"/>
      <w:autoSpaceDN w:val="0"/>
      <w:adjustRightInd w:val="0"/>
      <w:spacing w:after="0" w:line="240" w:lineRule="auto"/>
      <w:outlineLvl w:val="0"/>
    </w:pPr>
    <w:rPr>
      <w:rFonts w:ascii="Times New Roman" w:eastAsia="Times New Roman" w:hAnsi="Times New Roman" w:cs="Times New Roman"/>
      <w:b/>
      <w:bCs/>
      <w:color w:val="000000"/>
      <w:sz w:val="24"/>
      <w:szCs w:val="20"/>
    </w:rPr>
  </w:style>
  <w:style w:type="paragraph" w:styleId="Heading2">
    <w:name w:val="heading 2"/>
    <w:basedOn w:val="Normal"/>
    <w:next w:val="Normal"/>
    <w:link w:val="Heading2Char"/>
    <w:uiPriority w:val="9"/>
    <w:qFormat/>
    <w:rsid w:val="00846AAF"/>
    <w:pPr>
      <w:keepNext/>
      <w:spacing w:before="240" w:after="60" w:line="240" w:lineRule="auto"/>
      <w:outlineLvl w:val="1"/>
    </w:pPr>
    <w:rPr>
      <w:rFonts w:ascii="Calibri" w:eastAsia="MS Gothic" w:hAnsi="Calibri" w:cs="Times New Roman"/>
      <w:b/>
      <w:bCs/>
      <w:i/>
      <w:iCs/>
      <w:sz w:val="28"/>
      <w:szCs w:val="28"/>
    </w:rPr>
  </w:style>
  <w:style w:type="paragraph" w:styleId="Heading3">
    <w:name w:val="heading 3"/>
    <w:basedOn w:val="Normal"/>
    <w:next w:val="Normal"/>
    <w:link w:val="Heading3Char"/>
    <w:uiPriority w:val="9"/>
    <w:semiHidden/>
    <w:unhideWhenUsed/>
    <w:qFormat/>
    <w:rsid w:val="00846AA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rsid w:val="00304DE9"/>
    <w:rPr>
      <w:rFonts w:ascii="Times New Roman" w:eastAsia="Times New Roman" w:hAnsi="Times New Roman" w:cs="Times New Roman"/>
      <w:b/>
      <w:bCs/>
      <w:color w:val="000000"/>
      <w:sz w:val="24"/>
      <w:szCs w:val="20"/>
    </w:rPr>
  </w:style>
  <w:style w:type="character" w:styleId="Strong">
    <w:name w:val="Strong"/>
    <w:uiPriority w:val="22"/>
    <w:qFormat/>
    <w:rsid w:val="00304DE9"/>
    <w:rPr>
      <w:b/>
      <w:bCs/>
    </w:rPr>
  </w:style>
  <w:style w:type="character" w:customStyle="1" w:styleId="prev2">
    <w:name w:val="prev2"/>
    <w:basedOn w:val="DefaultParagraphFont"/>
    <w:rsid w:val="00304DE9"/>
  </w:style>
  <w:style w:type="character" w:customStyle="1" w:styleId="glossaryitem">
    <w:name w:val="glossary_item"/>
    <w:basedOn w:val="DefaultParagraphFont"/>
    <w:rsid w:val="00304DE9"/>
  </w:style>
  <w:style w:type="character" w:customStyle="1" w:styleId="Heading3Char">
    <w:name w:val="Heading 3 Char"/>
    <w:basedOn w:val="DefaultParagraphFont"/>
    <w:link w:val="Heading3"/>
    <w:uiPriority w:val="9"/>
    <w:semiHidden/>
    <w:rsid w:val="00846AAF"/>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846AAF"/>
    <w:rPr>
      <w:rFonts w:ascii="Calibri" w:eastAsia="MS Gothic" w:hAnsi="Calibri" w:cs="Times New Roman"/>
      <w:b/>
      <w:bCs/>
      <w:i/>
      <w:iCs/>
      <w:sz w:val="28"/>
      <w:szCs w:val="28"/>
    </w:rPr>
  </w:style>
  <w:style w:type="character" w:customStyle="1" w:styleId="mw-headline">
    <w:name w:val="mw-headline"/>
    <w:rsid w:val="00846AAF"/>
  </w:style>
  <w:style w:type="character" w:styleId="HTMLCite">
    <w:name w:val="HTML Cite"/>
    <w:uiPriority w:val="99"/>
    <w:semiHidden/>
    <w:unhideWhenUsed/>
    <w:rsid w:val="00846A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en.wikipedia.org/wiki/Religious_disaffiliation" TargetMode="External"/><Relationship Id="rId117" Type="http://schemas.openxmlformats.org/officeDocument/2006/relationships/header" Target="header1.xml"/><Relationship Id="rId21" Type="http://schemas.openxmlformats.org/officeDocument/2006/relationships/hyperlink" Target="http://en.wikipedia.org/wiki/Civil_marriage" TargetMode="External"/><Relationship Id="rId42" Type="http://schemas.openxmlformats.org/officeDocument/2006/relationships/hyperlink" Target="http://en.wikipedia.org/wiki/Moses_of_Coucy" TargetMode="External"/><Relationship Id="rId47" Type="http://schemas.openxmlformats.org/officeDocument/2006/relationships/hyperlink" Target="http://en.wikipedia.org/wiki/Interfaith_marriage" TargetMode="External"/><Relationship Id="rId63" Type="http://schemas.openxmlformats.org/officeDocument/2006/relationships/hyperlink" Target="http://en.wikipedia.org/wiki/Reconstructionist_Judaism" TargetMode="External"/><Relationship Id="rId68" Type="http://schemas.openxmlformats.org/officeDocument/2006/relationships/hyperlink" Target="http://en.wikipedia.org/wiki/Interfaith_marriage" TargetMode="External"/><Relationship Id="rId84" Type="http://schemas.openxmlformats.org/officeDocument/2006/relationships/hyperlink" Target="http://en.wikipedia.org/wiki/Interfaith_marriage_in_Christianity" TargetMode="External"/><Relationship Id="rId89" Type="http://schemas.openxmlformats.org/officeDocument/2006/relationships/hyperlink" Target="http://en.wikipedia.org/wiki/1_Corinthians" TargetMode="External"/><Relationship Id="rId112" Type="http://schemas.openxmlformats.org/officeDocument/2006/relationships/hyperlink" Target="http://en.wikipedia.org/wiki/Interfaith_marriage" TargetMode="External"/><Relationship Id="rId16" Type="http://schemas.openxmlformats.org/officeDocument/2006/relationships/hyperlink" Target="http://www.chabad.org/tools/rss/author_rss.xml?kid=6780" TargetMode="External"/><Relationship Id="rId107" Type="http://schemas.openxmlformats.org/officeDocument/2006/relationships/hyperlink" Target="http://en.wikipedia.org/wiki/Bah%C3%A1%27%C3%AD_marriage" TargetMode="External"/><Relationship Id="rId11" Type="http://schemas.openxmlformats.org/officeDocument/2006/relationships/hyperlink" Target="http://judaism.about.com/od/interfaithfamilies/" TargetMode="External"/><Relationship Id="rId24" Type="http://schemas.openxmlformats.org/officeDocument/2006/relationships/hyperlink" Target="http://en.wikipedia.org/wiki/Religious_assimilation" TargetMode="External"/><Relationship Id="rId32" Type="http://schemas.openxmlformats.org/officeDocument/2006/relationships/hyperlink" Target="http://en.wikipedia.org/wiki/Interfaith_marriage" TargetMode="External"/><Relationship Id="rId37" Type="http://schemas.openxmlformats.org/officeDocument/2006/relationships/hyperlink" Target="http://en.wikipedia.org/wiki/Interfaith_marriage_in_Judaism" TargetMode="External"/><Relationship Id="rId40" Type="http://schemas.openxmlformats.org/officeDocument/2006/relationships/hyperlink" Target="http://en.wikipedia.org/wiki/Torah" TargetMode="External"/><Relationship Id="rId45" Type="http://schemas.openxmlformats.org/officeDocument/2006/relationships/hyperlink" Target="http://en.wikipedia.org/wiki/Interfaith_marriage" TargetMode="External"/><Relationship Id="rId53" Type="http://schemas.openxmlformats.org/officeDocument/2006/relationships/hyperlink" Target="http://en.wikipedia.org/wiki/Ruth_%28biblical_figure%29" TargetMode="External"/><Relationship Id="rId58" Type="http://schemas.openxmlformats.org/officeDocument/2006/relationships/hyperlink" Target="http://en.wikipedia.org/wiki/Conservative_Judaism" TargetMode="External"/><Relationship Id="rId66" Type="http://schemas.openxmlformats.org/officeDocument/2006/relationships/hyperlink" Target="http://en.wikipedia.org/wiki/Interfaith_marriage" TargetMode="External"/><Relationship Id="rId74" Type="http://schemas.openxmlformats.org/officeDocument/2006/relationships/hyperlink" Target="http://en.wikipedia.org/wiki/Wikipedia:Citation_needed" TargetMode="External"/><Relationship Id="rId79" Type="http://schemas.openxmlformats.org/officeDocument/2006/relationships/hyperlink" Target="http://en.wikipedia.org/wiki/Marriage_in_Hinduism" TargetMode="External"/><Relationship Id="rId87" Type="http://schemas.openxmlformats.org/officeDocument/2006/relationships/hyperlink" Target="http://en.wikipedia.org/wiki/Deuteronomy" TargetMode="External"/><Relationship Id="rId102" Type="http://schemas.openxmlformats.org/officeDocument/2006/relationships/hyperlink" Target="http://en.wikipedia.org/wiki/Bilal_Philips" TargetMode="External"/><Relationship Id="rId110" Type="http://schemas.openxmlformats.org/officeDocument/2006/relationships/hyperlink" Target="http://en.wikipedia.org/wiki/Interracial_marriage" TargetMode="External"/><Relationship Id="rId115" Type="http://schemas.openxmlformats.org/officeDocument/2006/relationships/image" Target="media/image4.png"/><Relationship Id="rId5" Type="http://schemas.openxmlformats.org/officeDocument/2006/relationships/footnotes" Target="footnotes.xml"/><Relationship Id="rId61" Type="http://schemas.openxmlformats.org/officeDocument/2006/relationships/hyperlink" Target="http://en.wikipedia.org/wiki/Reform_Judaism" TargetMode="External"/><Relationship Id="rId82" Type="http://schemas.openxmlformats.org/officeDocument/2006/relationships/hyperlink" Target="http://en.wikipedia.org/wiki/Fire_temple" TargetMode="External"/><Relationship Id="rId90" Type="http://schemas.openxmlformats.org/officeDocument/2006/relationships/hyperlink" Target="http://en.wikipedia.org/wiki/Interfaith_marriage_in_Islam" TargetMode="External"/><Relationship Id="rId95" Type="http://schemas.openxmlformats.org/officeDocument/2006/relationships/hyperlink" Target="http://en.wikipedia.org/wiki/Interfaith_marriage" TargetMode="External"/><Relationship Id="rId19" Type="http://schemas.openxmlformats.org/officeDocument/2006/relationships/hyperlink" Target="http://en.wikipedia.org/wiki/Marriage" TargetMode="External"/><Relationship Id="rId14" Type="http://schemas.openxmlformats.org/officeDocument/2006/relationships/image" Target="http://www.chabad.org/images/global/spacer.gif" TargetMode="External"/><Relationship Id="rId22" Type="http://schemas.openxmlformats.org/officeDocument/2006/relationships/hyperlink" Target="http://en.wikipedia.org/wiki/Religion" TargetMode="External"/><Relationship Id="rId27" Type="http://schemas.openxmlformats.org/officeDocument/2006/relationships/hyperlink" Target="http://en.wikipedia.org/wiki/Apostasy" TargetMode="External"/><Relationship Id="rId30" Type="http://schemas.openxmlformats.org/officeDocument/2006/relationships/hyperlink" Target="http://en.wikipedia.org/wiki/Universal_Declaration_of_Human_Rights" TargetMode="External"/><Relationship Id="rId35" Type="http://schemas.openxmlformats.org/officeDocument/2006/relationships/hyperlink" Target="http://en.wikipedia.org/wiki/American_Convention_on_Human_Rights" TargetMode="External"/><Relationship Id="rId43" Type="http://schemas.openxmlformats.org/officeDocument/2006/relationships/hyperlink" Target="http://en.wikipedia.org/wiki/Interfaith_marriage" TargetMode="External"/><Relationship Id="rId48" Type="http://schemas.openxmlformats.org/officeDocument/2006/relationships/hyperlink" Target="http://en.wikipedia.org/wiki/Interfaith_marriage" TargetMode="External"/><Relationship Id="rId56" Type="http://schemas.openxmlformats.org/officeDocument/2006/relationships/hyperlink" Target="http://en.wikipedia.org/wiki/Interfaith_marriage" TargetMode="External"/><Relationship Id="rId64" Type="http://schemas.openxmlformats.org/officeDocument/2006/relationships/hyperlink" Target="http://en.wikipedia.org/wiki/Liberal_Judaism" TargetMode="External"/><Relationship Id="rId69" Type="http://schemas.openxmlformats.org/officeDocument/2006/relationships/hyperlink" Target="http://en.wikipedia.org/wiki/Interfaith_marriage" TargetMode="External"/><Relationship Id="rId77" Type="http://schemas.openxmlformats.org/officeDocument/2006/relationships/hyperlink" Target="http://en.wikipedia.org/wiki/Samaritan" TargetMode="External"/><Relationship Id="rId100" Type="http://schemas.openxmlformats.org/officeDocument/2006/relationships/hyperlink" Target="http://en.wikipedia.org/wiki/Ahmad_Kutty" TargetMode="External"/><Relationship Id="rId105" Type="http://schemas.openxmlformats.org/officeDocument/2006/relationships/hyperlink" Target="http://en.wikipedia.org/wiki/Wikipedia:Citation_needed" TargetMode="External"/><Relationship Id="rId113" Type="http://schemas.openxmlformats.org/officeDocument/2006/relationships/hyperlink" Target="http://en.wikipedia.org/wiki/Serer-Noon" TargetMode="External"/><Relationship Id="rId118" Type="http://schemas.openxmlformats.org/officeDocument/2006/relationships/footer" Target="footer1.xml"/><Relationship Id="rId8" Type="http://schemas.openxmlformats.org/officeDocument/2006/relationships/hyperlink" Target="http://www.hazzanmenes.com" TargetMode="External"/><Relationship Id="rId51" Type="http://schemas.openxmlformats.org/officeDocument/2006/relationships/hyperlink" Target="http://en.wikipedia.org/wiki/Joseph_%28son_of_Jacob%29" TargetMode="External"/><Relationship Id="rId72" Type="http://schemas.openxmlformats.org/officeDocument/2006/relationships/hyperlink" Target="http://en.wikipedia.org/wiki/New_South_Wales" TargetMode="External"/><Relationship Id="rId80" Type="http://schemas.openxmlformats.org/officeDocument/2006/relationships/hyperlink" Target="http://en.wikipedia.org/wiki/Zoroastrianism" TargetMode="External"/><Relationship Id="rId85" Type="http://schemas.openxmlformats.org/officeDocument/2006/relationships/hyperlink" Target="http://en.wikipedia.org/wiki/Christian_Church" TargetMode="External"/><Relationship Id="rId93" Type="http://schemas.openxmlformats.org/officeDocument/2006/relationships/hyperlink" Target="http://en.wikipedia.org/wiki/Christians" TargetMode="External"/><Relationship Id="rId98" Type="http://schemas.openxmlformats.org/officeDocument/2006/relationships/hyperlink" Target="http://en.wikipedia.org/wiki/Interfaith_marriage" TargetMode="External"/><Relationship Id="rId3" Type="http://schemas.openxmlformats.org/officeDocument/2006/relationships/settings" Target="settings.xml"/><Relationship Id="rId12" Type="http://schemas.openxmlformats.org/officeDocument/2006/relationships/hyperlink" Target="http://judaism.about.com/library/2_americanjewry/bl_njps2000.htm" TargetMode="External"/><Relationship Id="rId17" Type="http://schemas.openxmlformats.org/officeDocument/2006/relationships/image" Target="media/image3.png"/><Relationship Id="rId25" Type="http://schemas.openxmlformats.org/officeDocument/2006/relationships/hyperlink" Target="http://en.wikipedia.org/wiki/Cultural_assimilation" TargetMode="External"/><Relationship Id="rId33" Type="http://schemas.openxmlformats.org/officeDocument/2006/relationships/hyperlink" Target="http://en.wikipedia.org/wiki/International_Covenant_on_Civil_and_Political_Rights" TargetMode="External"/><Relationship Id="rId38" Type="http://schemas.openxmlformats.org/officeDocument/2006/relationships/hyperlink" Target="http://en.wikipedia.org/wiki/Talmud" TargetMode="External"/><Relationship Id="rId46" Type="http://schemas.openxmlformats.org/officeDocument/2006/relationships/hyperlink" Target="http://en.wikipedia.org/wiki/Interfaith_marriage" TargetMode="External"/><Relationship Id="rId59" Type="http://schemas.openxmlformats.org/officeDocument/2006/relationships/hyperlink" Target="http://en.wikipedia.org/wiki/Conversion_to_Judaism" TargetMode="External"/><Relationship Id="rId67" Type="http://schemas.openxmlformats.org/officeDocument/2006/relationships/hyperlink" Target="http://en.wikipedia.org/wiki/Interfaith_marriage" TargetMode="External"/><Relationship Id="rId103" Type="http://schemas.openxmlformats.org/officeDocument/2006/relationships/hyperlink" Target="http://en.wikipedia.org/wiki/Interfaith_marriage" TargetMode="External"/><Relationship Id="rId108" Type="http://schemas.openxmlformats.org/officeDocument/2006/relationships/hyperlink" Target="http://en.wikipedia.org/wiki/Serer_religion" TargetMode="External"/><Relationship Id="rId116" Type="http://schemas.openxmlformats.org/officeDocument/2006/relationships/image" Target="media/image5.png"/><Relationship Id="rId20" Type="http://schemas.openxmlformats.org/officeDocument/2006/relationships/hyperlink" Target="http://en.wikipedia.org/wiki/Religious_aspects_of_marriage" TargetMode="External"/><Relationship Id="rId41" Type="http://schemas.openxmlformats.org/officeDocument/2006/relationships/hyperlink" Target="http://en.wikipedia.org/wiki/Interfaith_marriage" TargetMode="External"/><Relationship Id="rId54" Type="http://schemas.openxmlformats.org/officeDocument/2006/relationships/hyperlink" Target="http://en.wikipedia.org/wiki/Boaz" TargetMode="External"/><Relationship Id="rId62" Type="http://schemas.openxmlformats.org/officeDocument/2006/relationships/hyperlink" Target="http://en.wikipedia.org/wiki/Progressive_Judaism" TargetMode="External"/><Relationship Id="rId70" Type="http://schemas.openxmlformats.org/officeDocument/2006/relationships/hyperlink" Target="http://en.wikipedia.org/wiki/United_States_of_America" TargetMode="External"/><Relationship Id="rId75" Type="http://schemas.openxmlformats.org/officeDocument/2006/relationships/hyperlink" Target="http://en.wikipedia.org/wiki/Auto-segregation" TargetMode="External"/><Relationship Id="rId83" Type="http://schemas.openxmlformats.org/officeDocument/2006/relationships/hyperlink" Target="http://en.wikipedia.org/wiki/Atash_Behram" TargetMode="External"/><Relationship Id="rId88" Type="http://schemas.openxmlformats.org/officeDocument/2006/relationships/hyperlink" Target="http://en.wikipedia.org/wiki/Pauline_privilege" TargetMode="External"/><Relationship Id="rId91" Type="http://schemas.openxmlformats.org/officeDocument/2006/relationships/hyperlink" Target="http://en.wikipedia.org/wiki/Sharia" TargetMode="External"/><Relationship Id="rId96" Type="http://schemas.openxmlformats.org/officeDocument/2006/relationships/hyperlink" Target="http://en.wikipedia.org/wiki/Interfaith_marriage" TargetMode="External"/><Relationship Id="rId111" Type="http://schemas.openxmlformats.org/officeDocument/2006/relationships/hyperlink" Target="http://en.wikipedia.org/wiki/Serer_people"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chabad.org/search/keyword.asp?kid=6780" TargetMode="External"/><Relationship Id="rId23" Type="http://schemas.openxmlformats.org/officeDocument/2006/relationships/hyperlink" Target="http://en.wikipedia.org/wiki/Religious_conversion" TargetMode="External"/><Relationship Id="rId28" Type="http://schemas.openxmlformats.org/officeDocument/2006/relationships/hyperlink" Target="http://en.wikipedia.org/wiki/Religious_law" TargetMode="External"/><Relationship Id="rId36" Type="http://schemas.openxmlformats.org/officeDocument/2006/relationships/hyperlink" Target="http://en.wikipedia.org/wiki/Interfaith_marriage" TargetMode="External"/><Relationship Id="rId49" Type="http://schemas.openxmlformats.org/officeDocument/2006/relationships/hyperlink" Target="http://en.wikipedia.org/wiki/Interfaith_marriage" TargetMode="External"/><Relationship Id="rId57" Type="http://schemas.openxmlformats.org/officeDocument/2006/relationships/hyperlink" Target="http://en.wikipedia.org/wiki/Orthodox_Judaism" TargetMode="External"/><Relationship Id="rId106" Type="http://schemas.openxmlformats.org/officeDocument/2006/relationships/hyperlink" Target="http://en.wikipedia.org/wiki/Bah%C3%A1%27%C3%AD_Faith" TargetMode="External"/><Relationship Id="rId114" Type="http://schemas.openxmlformats.org/officeDocument/2006/relationships/hyperlink" Target="http://en.wikipedia.org/wiki/Interfaith_marriage" TargetMode="External"/><Relationship Id="rId119" Type="http://schemas.openxmlformats.org/officeDocument/2006/relationships/fontTable" Target="fontTable.xml"/><Relationship Id="rId10" Type="http://schemas.openxmlformats.org/officeDocument/2006/relationships/hyperlink" Target="http://judaism.about.com/od/interfaithfamilies/a/intermarr_jew.htm" TargetMode="External"/><Relationship Id="rId31" Type="http://schemas.openxmlformats.org/officeDocument/2006/relationships/hyperlink" Target="http://en.wikipedia.org/wiki/Age_of_majority" TargetMode="External"/><Relationship Id="rId44" Type="http://schemas.openxmlformats.org/officeDocument/2006/relationships/hyperlink" Target="http://en.wikipedia.org/wiki/Rabbinical_Conference_of_Brunswick" TargetMode="External"/><Relationship Id="rId52" Type="http://schemas.openxmlformats.org/officeDocument/2006/relationships/hyperlink" Target="http://en.wikipedia.org/wiki/Asenath" TargetMode="External"/><Relationship Id="rId60" Type="http://schemas.openxmlformats.org/officeDocument/2006/relationships/hyperlink" Target="http://en.wikipedia.org/wiki/Interfaith_marriage" TargetMode="External"/><Relationship Id="rId65" Type="http://schemas.openxmlformats.org/officeDocument/2006/relationships/hyperlink" Target="http://en.wikipedia.org/wiki/Rabbi" TargetMode="External"/><Relationship Id="rId73" Type="http://schemas.openxmlformats.org/officeDocument/2006/relationships/hyperlink" Target="http://en.wikipedia.org/wiki/Interfaith_marriage" TargetMode="External"/><Relationship Id="rId78" Type="http://schemas.openxmlformats.org/officeDocument/2006/relationships/hyperlink" Target="http://en.wikipedia.org/wiki/Hinduism" TargetMode="External"/><Relationship Id="rId81" Type="http://schemas.openxmlformats.org/officeDocument/2006/relationships/hyperlink" Target="http://en.wikipedia.org/wiki/Parsi" TargetMode="External"/><Relationship Id="rId86" Type="http://schemas.openxmlformats.org/officeDocument/2006/relationships/hyperlink" Target="http://en.wikipedia.org/wiki/2_Corinthians" TargetMode="External"/><Relationship Id="rId94" Type="http://schemas.openxmlformats.org/officeDocument/2006/relationships/hyperlink" Target="http://en.wikipedia.org/wiki/Jews" TargetMode="External"/><Relationship Id="rId99" Type="http://schemas.openxmlformats.org/officeDocument/2006/relationships/hyperlink" Target="http://en.wikipedia.org/wiki/Umar" TargetMode="External"/><Relationship Id="rId101" Type="http://schemas.openxmlformats.org/officeDocument/2006/relationships/hyperlink" Target="http://en.wikipedia.org/wiki/Interfaith_marriage" TargetMode="External"/><Relationship Id="rId4" Type="http://schemas.openxmlformats.org/officeDocument/2006/relationships/webSettings" Target="webSettings.xml"/><Relationship Id="rId9" Type="http://schemas.openxmlformats.org/officeDocument/2006/relationships/hyperlink" Target="http://judaism.about.com/bio/Lisa-Katz-6907.htm" TargetMode="External"/><Relationship Id="rId13" Type="http://schemas.openxmlformats.org/officeDocument/2006/relationships/image" Target="media/image2.png"/><Relationship Id="rId18" Type="http://schemas.openxmlformats.org/officeDocument/2006/relationships/image" Target="http://www.chabad.org/images/new/rss.gif" TargetMode="External"/><Relationship Id="rId39" Type="http://schemas.openxmlformats.org/officeDocument/2006/relationships/hyperlink" Target="http://en.wikipedia.org/wiki/Poskim" TargetMode="External"/><Relationship Id="rId109" Type="http://schemas.openxmlformats.org/officeDocument/2006/relationships/hyperlink" Target="http://en.wikipedia.org/wiki/Ethnoreligious_group" TargetMode="External"/><Relationship Id="rId34" Type="http://schemas.openxmlformats.org/officeDocument/2006/relationships/hyperlink" Target="http://en.wikipedia.org/wiki/Interfaith_marriage" TargetMode="External"/><Relationship Id="rId50" Type="http://schemas.openxmlformats.org/officeDocument/2006/relationships/hyperlink" Target="http://en.wikipedia.org/wiki/Interfaith_marriage" TargetMode="External"/><Relationship Id="rId55" Type="http://schemas.openxmlformats.org/officeDocument/2006/relationships/hyperlink" Target="http://en.wikipedia.org/wiki/Interfaith_marriage" TargetMode="External"/><Relationship Id="rId76" Type="http://schemas.openxmlformats.org/officeDocument/2006/relationships/hyperlink" Target="http://en.wikipedia.org/wiki/Wikipedia:Citation_needed" TargetMode="External"/><Relationship Id="rId97" Type="http://schemas.openxmlformats.org/officeDocument/2006/relationships/hyperlink" Target="http://en.wikipedia.org/wiki/Interfaith_marriage" TargetMode="External"/><Relationship Id="rId104" Type="http://schemas.openxmlformats.org/officeDocument/2006/relationships/hyperlink" Target="http://en.wikipedia.org/wiki/Interfaith_marriage" TargetMode="External"/><Relationship Id="rId120" Type="http://schemas.openxmlformats.org/officeDocument/2006/relationships/theme" Target="theme/theme1.xml"/><Relationship Id="rId7" Type="http://schemas.openxmlformats.org/officeDocument/2006/relationships/image" Target="media/image1.jpg"/><Relationship Id="rId71" Type="http://schemas.openxmlformats.org/officeDocument/2006/relationships/hyperlink" Target="http://en.wikipedia.org/wiki/Interfaith_marriage" TargetMode="External"/><Relationship Id="rId92" Type="http://schemas.openxmlformats.org/officeDocument/2006/relationships/hyperlink" Target="http://en.wikipedia.org/wiki/People_of_the_Book" TargetMode="External"/><Relationship Id="rId2" Type="http://schemas.openxmlformats.org/officeDocument/2006/relationships/styles" Target="styles.xml"/><Relationship Id="rId29" Type="http://schemas.openxmlformats.org/officeDocument/2006/relationships/hyperlink" Target="http://en.wikipedia.org/wiki/Auto-segreg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BS-R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CBS-RM</Template>
  <TotalTime>7</TotalTime>
  <Pages>22</Pages>
  <Words>10580</Words>
  <Characters>60307</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5</cp:revision>
  <dcterms:created xsi:type="dcterms:W3CDTF">2017-11-14T21:33:00Z</dcterms:created>
  <dcterms:modified xsi:type="dcterms:W3CDTF">2017-11-14T21:40:00Z</dcterms:modified>
</cp:coreProperties>
</file>